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F4C8" w14:textId="77777777" w:rsidR="004D4FA2" w:rsidRPr="009976A7" w:rsidRDefault="004D4FA2" w:rsidP="004D4FA2">
      <w:pPr>
        <w:jc w:val="center"/>
        <w:rPr>
          <w:rFonts w:ascii="Times New Roman" w:hAnsi="Times New Roman" w:cs="Times New Roman"/>
          <w:b/>
          <w:bCs/>
          <w:sz w:val="24"/>
          <w:szCs w:val="24"/>
        </w:rPr>
      </w:pPr>
      <w:r w:rsidRPr="009976A7">
        <w:rPr>
          <w:rFonts w:ascii="Times New Roman" w:hAnsi="Times New Roman" w:cs="Times New Roman"/>
          <w:b/>
          <w:bCs/>
          <w:sz w:val="24"/>
          <w:szCs w:val="24"/>
        </w:rPr>
        <w:t>Regional Needs Assessment (RNA) Summary Brief</w:t>
      </w:r>
    </w:p>
    <w:p w14:paraId="60595DD8" w14:textId="77777777" w:rsidR="004D4FA2" w:rsidRPr="009976A7" w:rsidRDefault="004D4FA2" w:rsidP="004D4FA2">
      <w:pPr>
        <w:jc w:val="center"/>
        <w:rPr>
          <w:rFonts w:ascii="Times New Roman" w:hAnsi="Times New Roman" w:cs="Times New Roman"/>
          <w:b/>
          <w:bCs/>
          <w:sz w:val="24"/>
          <w:szCs w:val="24"/>
        </w:rPr>
      </w:pPr>
      <w:r w:rsidRPr="009976A7">
        <w:rPr>
          <w:rFonts w:ascii="Times New Roman" w:hAnsi="Times New Roman" w:cs="Times New Roman"/>
          <w:b/>
          <w:bCs/>
          <w:sz w:val="24"/>
          <w:szCs w:val="24"/>
        </w:rPr>
        <w:t>Part II: For External Dissemination</w:t>
      </w:r>
    </w:p>
    <w:p w14:paraId="5F72025B" w14:textId="77777777" w:rsidR="004D4FA2" w:rsidRPr="009976A7" w:rsidRDefault="004D4FA2" w:rsidP="004D4FA2">
      <w:pPr>
        <w:rPr>
          <w:rFonts w:ascii="Times New Roman" w:hAnsi="Times New Roman" w:cs="Times New Roman"/>
          <w:b/>
          <w:bCs/>
          <w:sz w:val="24"/>
          <w:szCs w:val="24"/>
        </w:rPr>
      </w:pPr>
    </w:p>
    <w:tbl>
      <w:tblPr>
        <w:tblStyle w:val="TableGridLight"/>
        <w:tblW w:w="0" w:type="auto"/>
        <w:tblLook w:val="04A0" w:firstRow="1" w:lastRow="0" w:firstColumn="1" w:lastColumn="0" w:noHBand="0" w:noVBand="1"/>
      </w:tblPr>
      <w:tblGrid>
        <w:gridCol w:w="2335"/>
        <w:gridCol w:w="7015"/>
      </w:tblGrid>
      <w:tr w:rsidR="004D4FA2" w:rsidRPr="009976A7" w14:paraId="3AB65CFC" w14:textId="77777777" w:rsidTr="001339E2">
        <w:tc>
          <w:tcPr>
            <w:tcW w:w="2335" w:type="dxa"/>
            <w:hideMark/>
          </w:tcPr>
          <w:p w14:paraId="33D14390" w14:textId="77777777" w:rsidR="004D4FA2" w:rsidRPr="009976A7" w:rsidRDefault="004D4FA2" w:rsidP="001339E2">
            <w:pPr>
              <w:rPr>
                <w:rFonts w:ascii="Times New Roman" w:hAnsi="Times New Roman" w:cs="Times New Roman"/>
                <w:sz w:val="24"/>
                <w:szCs w:val="24"/>
              </w:rPr>
            </w:pPr>
            <w:r w:rsidRPr="009976A7">
              <w:rPr>
                <w:rFonts w:ascii="Times New Roman" w:hAnsi="Times New Roman" w:cs="Times New Roman"/>
                <w:sz w:val="24"/>
                <w:szCs w:val="24"/>
              </w:rPr>
              <w:t>Name:</w:t>
            </w:r>
          </w:p>
        </w:tc>
        <w:tc>
          <w:tcPr>
            <w:tcW w:w="7015" w:type="dxa"/>
          </w:tcPr>
          <w:p w14:paraId="7E19B15E" w14:textId="3CAD89F9" w:rsidR="004D4FA2" w:rsidRPr="009976A7" w:rsidRDefault="004D4FA2" w:rsidP="001339E2">
            <w:pPr>
              <w:rPr>
                <w:rFonts w:ascii="Times New Roman" w:hAnsi="Times New Roman" w:cs="Times New Roman"/>
                <w:sz w:val="24"/>
                <w:szCs w:val="24"/>
              </w:rPr>
            </w:pPr>
            <w:r>
              <w:rPr>
                <w:rFonts w:ascii="Times New Roman" w:hAnsi="Times New Roman" w:cs="Times New Roman"/>
                <w:sz w:val="24"/>
                <w:szCs w:val="24"/>
              </w:rPr>
              <w:t>Danielle Johnson, MPH</w:t>
            </w:r>
          </w:p>
        </w:tc>
      </w:tr>
      <w:tr w:rsidR="004D4FA2" w:rsidRPr="009976A7" w14:paraId="58BFAEE7" w14:textId="77777777" w:rsidTr="001339E2">
        <w:tc>
          <w:tcPr>
            <w:tcW w:w="2335" w:type="dxa"/>
            <w:hideMark/>
          </w:tcPr>
          <w:p w14:paraId="0119F084" w14:textId="77777777" w:rsidR="004D4FA2" w:rsidRPr="009976A7" w:rsidRDefault="004D4FA2" w:rsidP="001339E2">
            <w:pPr>
              <w:rPr>
                <w:rFonts w:ascii="Times New Roman" w:hAnsi="Times New Roman" w:cs="Times New Roman"/>
                <w:sz w:val="24"/>
                <w:szCs w:val="24"/>
              </w:rPr>
            </w:pPr>
            <w:r w:rsidRPr="009976A7">
              <w:rPr>
                <w:rFonts w:ascii="Times New Roman" w:hAnsi="Times New Roman" w:cs="Times New Roman"/>
                <w:sz w:val="24"/>
                <w:szCs w:val="24"/>
              </w:rPr>
              <w:t>Region:</w:t>
            </w:r>
          </w:p>
        </w:tc>
        <w:tc>
          <w:tcPr>
            <w:tcW w:w="7015" w:type="dxa"/>
          </w:tcPr>
          <w:p w14:paraId="5B2C9792" w14:textId="5BA39E40" w:rsidR="004D4FA2" w:rsidRPr="009976A7" w:rsidRDefault="004D4FA2" w:rsidP="001339E2">
            <w:pPr>
              <w:rPr>
                <w:rFonts w:ascii="Times New Roman" w:hAnsi="Times New Roman" w:cs="Times New Roman"/>
                <w:sz w:val="24"/>
                <w:szCs w:val="24"/>
              </w:rPr>
            </w:pPr>
            <w:r>
              <w:rPr>
                <w:rFonts w:ascii="Times New Roman" w:hAnsi="Times New Roman" w:cs="Times New Roman"/>
                <w:sz w:val="24"/>
                <w:szCs w:val="24"/>
              </w:rPr>
              <w:t xml:space="preserve">Region 8 </w:t>
            </w:r>
          </w:p>
        </w:tc>
      </w:tr>
    </w:tbl>
    <w:p w14:paraId="4CA5CAAE" w14:textId="77777777" w:rsidR="004D4FA2" w:rsidRDefault="004D4FA2" w:rsidP="004D4FA2">
      <w:pPr>
        <w:rPr>
          <w:rFonts w:ascii="Times New Roman" w:hAnsi="Times New Roman" w:cs="Times New Roman"/>
          <w:i/>
          <w:iCs/>
          <w:sz w:val="24"/>
          <w:szCs w:val="24"/>
        </w:rPr>
      </w:pPr>
    </w:p>
    <w:p w14:paraId="3729B860" w14:textId="06BF7B34" w:rsidR="00B2316A" w:rsidRDefault="004D4FA2">
      <w:pPr>
        <w:rPr>
          <w:rFonts w:ascii="Times New Roman" w:hAnsi="Times New Roman" w:cs="Times New Roman"/>
        </w:rPr>
      </w:pPr>
      <w:r w:rsidRPr="004D4FA2">
        <w:rPr>
          <w:rFonts w:ascii="Times New Roman" w:hAnsi="Times New Roman" w:cs="Times New Roman"/>
          <w:sz w:val="24"/>
          <w:szCs w:val="24"/>
        </w:rPr>
        <w:t>Introduction</w:t>
      </w:r>
      <w:r w:rsidRPr="004D4FA2">
        <w:rPr>
          <w:rFonts w:ascii="Times New Roman" w:hAnsi="Times New Roman" w:cs="Times New Roman"/>
        </w:rPr>
        <w:t xml:space="preserve">: </w:t>
      </w:r>
      <w:r>
        <w:rPr>
          <w:rFonts w:ascii="Times New Roman" w:hAnsi="Times New Roman" w:cs="Times New Roman"/>
        </w:rPr>
        <w:t xml:space="preserve"> </w:t>
      </w:r>
    </w:p>
    <w:p w14:paraId="1D8911EA" w14:textId="7BD9F69A" w:rsidR="00124067" w:rsidRDefault="00124067" w:rsidP="00124067">
      <w:pPr>
        <w:pStyle w:val="04xlpa"/>
        <w:spacing w:line="330" w:lineRule="atLeast"/>
        <w:rPr>
          <w:color w:val="000000"/>
        </w:rPr>
      </w:pPr>
      <w:r>
        <w:rPr>
          <w:rStyle w:val="jsgrdq"/>
          <w:color w:val="000000"/>
        </w:rPr>
        <w:t>PRC Region 8 is in The San Antonio Council of Alcohol and Drug Awareness (SACADA). SACADA was founded in 1957 by a small group of citizens who formed The San Antonio Council to educate their community on the harmful effects of alcoholism</w:t>
      </w:r>
      <w:r w:rsidR="00124C76">
        <w:rPr>
          <w:rStyle w:val="jsgrdq"/>
          <w:color w:val="000000"/>
        </w:rPr>
        <w:t xml:space="preserve"> and the misuse of other substances</w:t>
      </w:r>
      <w:r>
        <w:rPr>
          <w:rStyle w:val="jsgrdq"/>
          <w:color w:val="000000"/>
        </w:rPr>
        <w:t xml:space="preserve"> and assist their families in finding resources to aid their recovery. </w:t>
      </w:r>
    </w:p>
    <w:p w14:paraId="2E810185" w14:textId="77777777" w:rsidR="00124067" w:rsidRDefault="00124067" w:rsidP="00124067">
      <w:pPr>
        <w:pStyle w:val="04xlpa"/>
        <w:spacing w:line="330" w:lineRule="atLeast"/>
        <w:rPr>
          <w:color w:val="000000"/>
        </w:rPr>
      </w:pPr>
      <w:r>
        <w:rPr>
          <w:rStyle w:val="jsgrdq"/>
          <w:color w:val="000000"/>
        </w:rPr>
        <w:t xml:space="preserve">SACADA is a nonprofit that provides education to youth prevention programs, information resources, and services to prevent alcohol and drug abuse. Its mission is to empower the community to live healthy lives by providing prevention, intervention, and recovery support services for children and adults. With this mission, SACADA currently serves nearly 90,000 people in Bexar County and the surrounding 28 counties in South Central Texas (Atascosa, Bandera, Bexar, Calhoun, Comal, DeWitt, Dimmit, Edwards, Frio, Gillespie, Goliad, Gonzales, Guadalupe, Jackson, Karnes, Kendall, Kerr, Kinney, La Salle, Lavaca, Maverick, Medina, Real, Uvalde, Victoria, Wilson, Zavala.) </w:t>
      </w:r>
    </w:p>
    <w:p w14:paraId="11050542" w14:textId="39A1B112" w:rsidR="00124067" w:rsidRPr="00124067" w:rsidRDefault="00124067" w:rsidP="00124067">
      <w:pPr>
        <w:spacing w:before="100" w:beforeAutospacing="1" w:after="100" w:afterAutospacing="1" w:line="330" w:lineRule="atLeast"/>
        <w:rPr>
          <w:rFonts w:ascii="Times New Roman" w:eastAsia="Times New Roman" w:hAnsi="Times New Roman" w:cs="Times New Roman"/>
          <w:color w:val="000000"/>
          <w:sz w:val="24"/>
          <w:szCs w:val="24"/>
        </w:rPr>
      </w:pPr>
      <w:r w:rsidRPr="00124067">
        <w:rPr>
          <w:rFonts w:ascii="Times New Roman" w:eastAsia="Times New Roman" w:hAnsi="Times New Roman" w:cs="Times New Roman"/>
          <w:color w:val="000000"/>
          <w:sz w:val="24"/>
          <w:szCs w:val="24"/>
        </w:rPr>
        <w:t>Region 8</w:t>
      </w:r>
      <w:r w:rsidR="004C093A">
        <w:rPr>
          <w:rFonts w:ascii="Times New Roman" w:eastAsia="Times New Roman" w:hAnsi="Times New Roman" w:cs="Times New Roman"/>
          <w:color w:val="000000"/>
          <w:sz w:val="24"/>
          <w:szCs w:val="24"/>
        </w:rPr>
        <w:t xml:space="preserve"> (Texas Department of State Health Services,2022)</w:t>
      </w:r>
      <w:r w:rsidRPr="00124067">
        <w:rPr>
          <w:rFonts w:ascii="Times New Roman" w:eastAsia="Times New Roman" w:hAnsi="Times New Roman" w:cs="Times New Roman"/>
          <w:color w:val="000000"/>
          <w:sz w:val="24"/>
          <w:szCs w:val="24"/>
        </w:rPr>
        <w:t xml:space="preserve"> covers over 31,057 square miles in South Central Texas, bordering the Rio Grande River and Mexico to the west and the Gulf Coast to the east. This region varies geographically with rolling hills and plains, hill country, coastal plains, brush country, and desert. Bexar County, the largest in the </w:t>
      </w:r>
      <w:r w:rsidR="001175A3">
        <w:rPr>
          <w:rFonts w:ascii="Times New Roman" w:eastAsia="Times New Roman" w:hAnsi="Times New Roman" w:cs="Times New Roman"/>
          <w:color w:val="000000"/>
          <w:sz w:val="24"/>
          <w:szCs w:val="24"/>
        </w:rPr>
        <w:t>area</w:t>
      </w:r>
      <w:r w:rsidRPr="00124067">
        <w:rPr>
          <w:rFonts w:ascii="Times New Roman" w:eastAsia="Times New Roman" w:hAnsi="Times New Roman" w:cs="Times New Roman"/>
          <w:color w:val="000000"/>
          <w:sz w:val="24"/>
          <w:szCs w:val="24"/>
        </w:rPr>
        <w:t xml:space="preserve">, has an estimated population of 2 million people, with the city of San Antonio encompassing 50% of the part. 87.4% of the region's population resides in urban or metropolitan areas. The people of the region is about 3.1 million people, which has the following races/ethnicities: </w:t>
      </w:r>
    </w:p>
    <w:p w14:paraId="08A76682" w14:textId="77777777" w:rsidR="00124067" w:rsidRPr="00124067" w:rsidRDefault="00124067" w:rsidP="001240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067">
        <w:rPr>
          <w:rFonts w:ascii="Times New Roman" w:eastAsia="Times New Roman" w:hAnsi="Times New Roman" w:cs="Times New Roman"/>
          <w:color w:val="000000"/>
          <w:sz w:val="24"/>
          <w:szCs w:val="24"/>
        </w:rPr>
        <w:t xml:space="preserve">65.5% Hispanic </w:t>
      </w:r>
    </w:p>
    <w:p w14:paraId="19143F2D" w14:textId="77777777" w:rsidR="00124067" w:rsidRPr="00124067" w:rsidRDefault="00124067" w:rsidP="001240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067">
        <w:rPr>
          <w:rFonts w:ascii="Times New Roman" w:eastAsia="Times New Roman" w:hAnsi="Times New Roman" w:cs="Times New Roman"/>
          <w:color w:val="000000"/>
          <w:sz w:val="24"/>
          <w:szCs w:val="24"/>
        </w:rPr>
        <w:t>24.6% Non-Hispanic White</w:t>
      </w:r>
    </w:p>
    <w:p w14:paraId="38C872CC" w14:textId="77777777" w:rsidR="00124067" w:rsidRPr="00124067" w:rsidRDefault="00124067" w:rsidP="001240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067">
        <w:rPr>
          <w:rFonts w:ascii="Times New Roman" w:eastAsia="Times New Roman" w:hAnsi="Times New Roman" w:cs="Times New Roman"/>
          <w:color w:val="000000"/>
          <w:sz w:val="24"/>
          <w:szCs w:val="24"/>
        </w:rPr>
        <w:t xml:space="preserve">5.4% Black or African American </w:t>
      </w:r>
    </w:p>
    <w:p w14:paraId="7CE8C097" w14:textId="77777777" w:rsidR="00124067" w:rsidRPr="00124067" w:rsidRDefault="00124067" w:rsidP="001240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067">
        <w:rPr>
          <w:rFonts w:ascii="Times New Roman" w:eastAsia="Times New Roman" w:hAnsi="Times New Roman" w:cs="Times New Roman"/>
          <w:color w:val="000000"/>
          <w:sz w:val="24"/>
          <w:szCs w:val="24"/>
        </w:rPr>
        <w:t xml:space="preserve">2.0% Asian </w:t>
      </w:r>
    </w:p>
    <w:p w14:paraId="083161D0" w14:textId="010A0DB4" w:rsidR="00124067" w:rsidRPr="00124067" w:rsidRDefault="00124067" w:rsidP="0012406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4067">
        <w:rPr>
          <w:rFonts w:ascii="Times New Roman" w:eastAsia="Times New Roman" w:hAnsi="Times New Roman" w:cs="Times New Roman"/>
          <w:color w:val="000000"/>
          <w:sz w:val="24"/>
          <w:szCs w:val="24"/>
        </w:rPr>
        <w:t xml:space="preserve">2.6% Other </w:t>
      </w:r>
    </w:p>
    <w:p w14:paraId="6025DDBF" w14:textId="561A7CF3" w:rsidR="00124067" w:rsidRDefault="00124067" w:rsidP="00124067">
      <w:pPr>
        <w:spacing w:after="0" w:line="240" w:lineRule="auto"/>
        <w:rPr>
          <w:rFonts w:ascii="Times New Roman" w:eastAsia="Times New Roman" w:hAnsi="Times New Roman" w:cs="Times New Roman"/>
          <w:color w:val="000000"/>
          <w:sz w:val="24"/>
          <w:szCs w:val="24"/>
        </w:rPr>
      </w:pPr>
      <w:r w:rsidRPr="00124067">
        <w:rPr>
          <w:rFonts w:ascii="Times New Roman" w:eastAsia="Times New Roman" w:hAnsi="Times New Roman" w:cs="Times New Roman"/>
          <w:color w:val="000000"/>
          <w:sz w:val="24"/>
          <w:szCs w:val="24"/>
        </w:rPr>
        <w:lastRenderedPageBreak/>
        <w:t xml:space="preserve">Region 8 has three separate Councils of Governments (COGs). The eastern seven counties are composed of the Golden Crescent Council of Governments (GCOG 17), the central twelve counties comprise the Alamo Area Council of Governments (AACOG 18), and the western nine counties make up the Middle Rio Council of Governments (MRGCOG 24). </w:t>
      </w:r>
      <w:r>
        <w:rPr>
          <w:rFonts w:ascii="Times New Roman" w:eastAsia="Times New Roman" w:hAnsi="Times New Roman" w:cs="Times New Roman"/>
          <w:color w:val="000000"/>
          <w:sz w:val="24"/>
          <w:szCs w:val="24"/>
        </w:rPr>
        <w:t xml:space="preserve"> </w:t>
      </w:r>
      <w:r w:rsidRPr="00124067">
        <w:rPr>
          <w:rFonts w:ascii="Times New Roman" w:eastAsia="Times New Roman" w:hAnsi="Times New Roman" w:cs="Times New Roman"/>
          <w:color w:val="000000"/>
          <w:sz w:val="24"/>
          <w:szCs w:val="24"/>
        </w:rPr>
        <w:t>Region 8 encompasses 185 cities and towns, three central military installations in Bexar County, and the Kickapoo Traditional Tribe of Texas, which provides over 250 zip codes</w:t>
      </w:r>
      <w:r>
        <w:rPr>
          <w:rFonts w:ascii="Times New Roman" w:eastAsia="Times New Roman" w:hAnsi="Times New Roman" w:cs="Times New Roman"/>
          <w:color w:val="000000"/>
          <w:sz w:val="24"/>
          <w:szCs w:val="24"/>
        </w:rPr>
        <w:t xml:space="preserve">. </w:t>
      </w:r>
      <w:r w:rsidR="00124C76">
        <w:rPr>
          <w:rFonts w:ascii="Times New Roman" w:eastAsia="Times New Roman" w:hAnsi="Times New Roman" w:cs="Times New Roman"/>
          <w:color w:val="000000"/>
          <w:sz w:val="24"/>
          <w:szCs w:val="24"/>
        </w:rPr>
        <w:t xml:space="preserve"> </w:t>
      </w:r>
    </w:p>
    <w:p w14:paraId="51385429" w14:textId="77777777" w:rsidR="00124C76" w:rsidRPr="00124067" w:rsidRDefault="00124C76" w:rsidP="00124067">
      <w:pPr>
        <w:spacing w:after="0" w:line="240" w:lineRule="auto"/>
        <w:rPr>
          <w:rFonts w:ascii="Times New Roman" w:eastAsia="Times New Roman" w:hAnsi="Times New Roman" w:cs="Times New Roman"/>
          <w:sz w:val="24"/>
          <w:szCs w:val="24"/>
        </w:rPr>
      </w:pPr>
    </w:p>
    <w:p w14:paraId="6CF88F66" w14:textId="77777777" w:rsidR="00905CAD" w:rsidRPr="00905CAD" w:rsidRDefault="00124C76" w:rsidP="00905CAD">
      <w:pPr>
        <w:spacing w:after="0" w:line="240" w:lineRule="auto"/>
        <w:rPr>
          <w:rFonts w:ascii="Times New Roman" w:eastAsia="Times New Roman" w:hAnsi="Times New Roman" w:cs="Times New Roman"/>
          <w:sz w:val="24"/>
          <w:szCs w:val="24"/>
        </w:rPr>
      </w:pPr>
      <w:r w:rsidRPr="00124C76">
        <w:rPr>
          <w:rFonts w:ascii="Times New Roman" w:eastAsia="Times New Roman" w:hAnsi="Times New Roman" w:cs="Times New Roman"/>
          <w:color w:val="000000"/>
          <w:sz w:val="24"/>
          <w:szCs w:val="24"/>
        </w:rPr>
        <w:t>County populations were broken down into areas considered rural and urban. For example, Bexar County, or the San Antonio area, has the most significant urban population, followed by Maverick and Val Verde Counties. In contrast, Edwards, Goliad, and Real have the highest percentages of rural people. Eighteen counties within the region are designated as rural and Border Counties (non-Metropolitan) areas. Those counties are Calhoun, DeWitt, Dimmit, Edwards, Frio, Gillespie, Gonzalez, Jackson, Karnes, Kerr, Kinney, LaSalle, Lavaca, Maverick, Real, Uvalde, Val Verde, and Zavala. The remaining eight counties are designated as urban (Metropolitan) areas.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w:t>
      </w:r>
      <w:r w:rsidRPr="00124C76">
        <w:rPr>
          <w:rFonts w:ascii="Times New Roman" w:eastAsia="Times New Roman" w:hAnsi="Times New Roman" w:cs="Times New Roman"/>
          <w:color w:val="000000"/>
          <w:sz w:val="24"/>
          <w:szCs w:val="24"/>
        </w:rPr>
        <w:t xml:space="preserve">egion 8 includes two Metropolitan Statistical Areas (MSAs), including San Antonio- New Braunfels MSA, which has a population of 2.6 million, and Victoria MSA, which has 105,461 residents. </w:t>
      </w:r>
      <w:r>
        <w:rPr>
          <w:rFonts w:ascii="Times New Roman" w:eastAsia="Times New Roman" w:hAnsi="Times New Roman" w:cs="Times New Roman"/>
          <w:color w:val="000000"/>
          <w:sz w:val="24"/>
          <w:szCs w:val="24"/>
        </w:rPr>
        <w:t xml:space="preserve"> </w:t>
      </w:r>
      <w:r w:rsidR="00905CAD">
        <w:rPr>
          <w:rFonts w:ascii="Times New Roman" w:eastAsia="Times New Roman" w:hAnsi="Times New Roman" w:cs="Times New Roman"/>
          <w:color w:val="000000"/>
          <w:sz w:val="24"/>
          <w:szCs w:val="24"/>
        </w:rPr>
        <w:t xml:space="preserve"> </w:t>
      </w:r>
      <w:r w:rsidR="00905CAD" w:rsidRPr="00905CAD">
        <w:rPr>
          <w:rFonts w:ascii="Times New Roman" w:eastAsia="Times New Roman" w:hAnsi="Times New Roman" w:cs="Times New Roman"/>
          <w:color w:val="000000"/>
          <w:sz w:val="24"/>
          <w:szCs w:val="24"/>
        </w:rPr>
        <w:t>San Antonio-New Braunfels MSA, also known as the Greater San Antonio Area, includes Atascosa, Bandera, Bexar, Comal, Guadalupe, Kendall, Medina, and Wilson counties. The land area is 7,312.7 square miles with a population density of 360 per square mile.</w:t>
      </w:r>
      <w:r w:rsidR="00905CAD">
        <w:rPr>
          <w:rFonts w:ascii="Times New Roman" w:eastAsia="Times New Roman" w:hAnsi="Times New Roman" w:cs="Times New Roman"/>
          <w:color w:val="000000"/>
          <w:sz w:val="24"/>
          <w:szCs w:val="24"/>
        </w:rPr>
        <w:t xml:space="preserve"> </w:t>
      </w:r>
      <w:r w:rsidR="00905CAD" w:rsidRPr="00905CAD">
        <w:rPr>
          <w:rFonts w:ascii="Times New Roman" w:eastAsia="Times New Roman" w:hAnsi="Times New Roman" w:cs="Times New Roman"/>
          <w:color w:val="000000"/>
          <w:sz w:val="24"/>
          <w:szCs w:val="24"/>
        </w:rPr>
        <w:t xml:space="preserve">Over half of the San Antonio-New Braunfels Metro area identifies as Hispanic (56.2%), followed by those who identify as White Alone (32.6%), Black or African American (6.6%), Asian (2.6%), and Other (2.2%). </w:t>
      </w:r>
    </w:p>
    <w:p w14:paraId="12C9B34E" w14:textId="5292BCF9" w:rsidR="00905CAD" w:rsidRDefault="00905CAD" w:rsidP="00905CAD">
      <w:pPr>
        <w:spacing w:after="0" w:line="240" w:lineRule="auto"/>
        <w:rPr>
          <w:rFonts w:ascii="Times New Roman" w:eastAsia="Times New Roman" w:hAnsi="Times New Roman" w:cs="Times New Roman"/>
          <w:sz w:val="24"/>
          <w:szCs w:val="24"/>
        </w:rPr>
      </w:pPr>
    </w:p>
    <w:p w14:paraId="06980112" w14:textId="500D0B41" w:rsidR="00905CAD" w:rsidRPr="00905CAD" w:rsidRDefault="00905CAD" w:rsidP="00905CAD">
      <w:pPr>
        <w:spacing w:after="0" w:line="240" w:lineRule="auto"/>
        <w:rPr>
          <w:rFonts w:ascii="Times New Roman" w:eastAsia="Times New Roman" w:hAnsi="Times New Roman" w:cs="Times New Roman"/>
          <w:sz w:val="24"/>
          <w:szCs w:val="24"/>
        </w:rPr>
      </w:pPr>
      <w:r w:rsidRPr="00905CAD">
        <w:rPr>
          <w:rFonts w:ascii="Times New Roman" w:eastAsia="Times New Roman" w:hAnsi="Times New Roman" w:cs="Times New Roman"/>
          <w:color w:val="000000"/>
          <w:sz w:val="24"/>
          <w:szCs w:val="24"/>
        </w:rPr>
        <w:t xml:space="preserve">Victoria MSA is known as the Golden Crescent Region, including Goliad and Victoria counties. The land area is 1,734.1 per square mile with 60.8 persons per square mile population density. The 2020 U.S. Census projections show an increase in population by 12.2% from the reported 94,003 residents in the decennial census in 2010. However, it is the second smallest metro area in Texas, next to Texarkana MSA. Over half of the Victoria MSA identifies as Hispanic (47.2%), followed by those who identify as White Alone (44.5%), Black or African American (5.9%), Asian (1.0%), and Other (1.4%). Formerly known as the Texas Band of Traditional Kickapoo, KTTT is one of three federally recognized Tribes of the Kickapoo people. The currently enrolled population </w:t>
      </w:r>
      <w:r w:rsidR="004C093A">
        <w:rPr>
          <w:rFonts w:ascii="Times New Roman" w:eastAsia="Times New Roman" w:hAnsi="Times New Roman" w:cs="Times New Roman"/>
          <w:color w:val="000000"/>
          <w:sz w:val="24"/>
          <w:szCs w:val="24"/>
        </w:rPr>
        <w:t xml:space="preserve">(Kickapoo Tradition Tribe of Texas, 2022) </w:t>
      </w:r>
      <w:r w:rsidRPr="00905CAD">
        <w:rPr>
          <w:rFonts w:ascii="Times New Roman" w:eastAsia="Times New Roman" w:hAnsi="Times New Roman" w:cs="Times New Roman"/>
          <w:color w:val="000000"/>
          <w:sz w:val="24"/>
          <w:szCs w:val="24"/>
        </w:rPr>
        <w:t>of the tribe is 960 members. The Texas Indian Commission officially recognized them in 1977. The KTTT Reservation is in the Rio Grande on the U.S.- Mexico border in western Maverick County, south of Eagle Pass, and is part of the Rosita Valley Community</w:t>
      </w:r>
    </w:p>
    <w:p w14:paraId="60CA103B" w14:textId="45AA5063" w:rsidR="00905CAD" w:rsidRPr="00905CAD" w:rsidRDefault="00905CAD" w:rsidP="00905CAD">
      <w:pPr>
        <w:spacing w:before="100" w:beforeAutospacing="1" w:after="100" w:afterAutospacing="1" w:line="330" w:lineRule="atLeast"/>
        <w:rPr>
          <w:rFonts w:ascii="Times New Roman" w:eastAsia="Times New Roman" w:hAnsi="Times New Roman" w:cs="Times New Roman"/>
          <w:color w:val="000000"/>
          <w:sz w:val="24"/>
          <w:szCs w:val="24"/>
        </w:rPr>
      </w:pPr>
      <w:r w:rsidRPr="00905CAD">
        <w:rPr>
          <w:rFonts w:ascii="Times New Roman" w:eastAsia="Times New Roman" w:hAnsi="Times New Roman" w:cs="Times New Roman"/>
          <w:color w:val="000000"/>
          <w:sz w:val="24"/>
          <w:szCs w:val="24"/>
        </w:rPr>
        <w:t>Approximately about 200,000 Region 8 residents live in Border counties</w:t>
      </w:r>
      <w:r w:rsidR="004C093A">
        <w:rPr>
          <w:rFonts w:ascii="Times New Roman" w:eastAsia="Times New Roman" w:hAnsi="Times New Roman" w:cs="Times New Roman"/>
          <w:color w:val="000000"/>
          <w:sz w:val="24"/>
          <w:szCs w:val="24"/>
        </w:rPr>
        <w:t xml:space="preserve"> (Texas Department of State Health Services, 2020)</w:t>
      </w:r>
      <w:r w:rsidRPr="00905CAD">
        <w:rPr>
          <w:rFonts w:ascii="Times New Roman" w:eastAsia="Times New Roman" w:hAnsi="Times New Roman" w:cs="Times New Roman"/>
          <w:color w:val="000000"/>
          <w:sz w:val="24"/>
          <w:szCs w:val="24"/>
        </w:rPr>
        <w:t xml:space="preserve">. The land area covers 14,870.2 square miles with a population density of 13.3 persons per square mile. The population within the ten border counties in the region between the 2010 and 2020 </w:t>
      </w:r>
      <w:r w:rsidR="001175A3">
        <w:rPr>
          <w:rFonts w:ascii="Times New Roman" w:eastAsia="Times New Roman" w:hAnsi="Times New Roman" w:cs="Times New Roman"/>
          <w:color w:val="000000"/>
          <w:sz w:val="24"/>
          <w:szCs w:val="24"/>
        </w:rPr>
        <w:t>censuses</w:t>
      </w:r>
      <w:r w:rsidRPr="00905CAD">
        <w:rPr>
          <w:rFonts w:ascii="Times New Roman" w:eastAsia="Times New Roman" w:hAnsi="Times New Roman" w:cs="Times New Roman"/>
          <w:color w:val="000000"/>
          <w:sz w:val="24"/>
          <w:szCs w:val="24"/>
        </w:rPr>
        <w:t xml:space="preserve"> increased by 7.3%. Over ten years, Frio, Dimmit, and La Salle counties had the highest increase </w:t>
      </w:r>
      <w:r w:rsidRPr="00905CAD">
        <w:rPr>
          <w:rFonts w:ascii="Times New Roman" w:eastAsia="Times New Roman" w:hAnsi="Times New Roman" w:cs="Times New Roman"/>
          <w:color w:val="000000"/>
          <w:sz w:val="24"/>
          <w:szCs w:val="24"/>
        </w:rPr>
        <w:lastRenderedPageBreak/>
        <w:t xml:space="preserve">in population while Val Verde and Kinney counties had a population decline. The population breakdown of the bordering counties are: </w:t>
      </w:r>
    </w:p>
    <w:p w14:paraId="42DDA17E" w14:textId="77777777" w:rsidR="00905CAD" w:rsidRPr="00905CAD" w:rsidRDefault="00905CAD" w:rsidP="00905C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5CAD">
        <w:rPr>
          <w:rFonts w:ascii="Times New Roman" w:eastAsia="Times New Roman" w:hAnsi="Times New Roman" w:cs="Times New Roman"/>
          <w:color w:val="000000"/>
          <w:sz w:val="24"/>
          <w:szCs w:val="24"/>
        </w:rPr>
        <w:t xml:space="preserve">8.4% Hispanic </w:t>
      </w:r>
    </w:p>
    <w:p w14:paraId="4B89347E" w14:textId="77777777" w:rsidR="00905CAD" w:rsidRPr="00905CAD" w:rsidRDefault="00905CAD" w:rsidP="00905C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5CAD">
        <w:rPr>
          <w:rFonts w:ascii="Times New Roman" w:eastAsia="Times New Roman" w:hAnsi="Times New Roman" w:cs="Times New Roman"/>
          <w:color w:val="000000"/>
          <w:sz w:val="24"/>
          <w:szCs w:val="24"/>
        </w:rPr>
        <w:t>13.3% White alone</w:t>
      </w:r>
    </w:p>
    <w:p w14:paraId="69AF97D1" w14:textId="77777777" w:rsidR="00905CAD" w:rsidRPr="00905CAD" w:rsidRDefault="00905CAD" w:rsidP="00905C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5CAD">
        <w:rPr>
          <w:rFonts w:ascii="Times New Roman" w:eastAsia="Times New Roman" w:hAnsi="Times New Roman" w:cs="Times New Roman"/>
          <w:color w:val="000000"/>
          <w:sz w:val="24"/>
          <w:szCs w:val="24"/>
        </w:rPr>
        <w:t xml:space="preserve">0.8% Black or African American </w:t>
      </w:r>
    </w:p>
    <w:p w14:paraId="10602929" w14:textId="77777777" w:rsidR="00905CAD" w:rsidRPr="00905CAD" w:rsidRDefault="00905CAD" w:rsidP="00905C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5CAD">
        <w:rPr>
          <w:rFonts w:ascii="Times New Roman" w:eastAsia="Times New Roman" w:hAnsi="Times New Roman" w:cs="Times New Roman"/>
          <w:color w:val="000000"/>
          <w:sz w:val="24"/>
          <w:szCs w:val="24"/>
        </w:rPr>
        <w:t xml:space="preserve">0.9% Other </w:t>
      </w:r>
    </w:p>
    <w:p w14:paraId="5417C383" w14:textId="77777777" w:rsidR="00905CAD" w:rsidRPr="00905CAD" w:rsidRDefault="00905CAD" w:rsidP="00905C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5CAD">
        <w:rPr>
          <w:rFonts w:ascii="Times New Roman" w:eastAsia="Times New Roman" w:hAnsi="Times New Roman" w:cs="Times New Roman"/>
          <w:color w:val="000000"/>
          <w:sz w:val="24"/>
          <w:szCs w:val="24"/>
        </w:rPr>
        <w:t>0.5% Asian</w:t>
      </w:r>
    </w:p>
    <w:p w14:paraId="4D7C928C" w14:textId="77777777" w:rsidR="00483979" w:rsidRDefault="00483979" w:rsidP="00483979">
      <w:pPr>
        <w:pStyle w:val="paragraph"/>
        <w:keepNext/>
        <w:keepLines/>
        <w:spacing w:before="0" w:beforeAutospacing="0" w:after="0" w:afterAutospacing="0"/>
        <w:jc w:val="both"/>
        <w:textAlignment w:val="baseline"/>
        <w:rPr>
          <w:color w:val="000000"/>
        </w:rPr>
      </w:pPr>
      <w:r>
        <w:rPr>
          <w:color w:val="000000"/>
        </w:rPr>
        <w:t xml:space="preserve">Purpose: </w:t>
      </w:r>
    </w:p>
    <w:p w14:paraId="2F94008E" w14:textId="303565E6" w:rsidR="00BF5D5D" w:rsidRDefault="00483979" w:rsidP="00483979">
      <w:pPr>
        <w:pStyle w:val="paragraph"/>
        <w:keepNext/>
        <w:keepLines/>
        <w:spacing w:before="0" w:beforeAutospacing="0" w:after="0" w:afterAutospacing="0"/>
        <w:ind w:firstLine="720"/>
        <w:jc w:val="both"/>
        <w:textAlignment w:val="baseline"/>
        <w:rPr>
          <w:rStyle w:val="normaltextrun"/>
          <w:lang w:val="en"/>
        </w:rPr>
      </w:pPr>
      <w:r w:rsidRPr="00483979">
        <w:rPr>
          <w:rStyle w:val="normaltextrun"/>
          <w:lang w:val="en"/>
        </w:rPr>
        <w:t xml:space="preserve">This document can provide </w:t>
      </w:r>
      <w:r w:rsidR="001175A3">
        <w:rPr>
          <w:rStyle w:val="normaltextrun"/>
          <w:lang w:val="en"/>
        </w:rPr>
        <w:t>helpful</w:t>
      </w:r>
      <w:r w:rsidRPr="00483979">
        <w:rPr>
          <w:rStyle w:val="normaltextrun"/>
          <w:lang w:val="en"/>
        </w:rPr>
        <w:t xml:space="preserve"> information to stakeholders from </w:t>
      </w:r>
      <w:r w:rsidR="00BF5D5D">
        <w:rPr>
          <w:rStyle w:val="normaltextrun"/>
          <w:lang w:val="en"/>
        </w:rPr>
        <w:t>various</w:t>
      </w:r>
      <w:r w:rsidRPr="00483979">
        <w:rPr>
          <w:rStyle w:val="normaltextrun"/>
          <w:lang w:val="en"/>
        </w:rPr>
        <w:t xml:space="preserve"> disciplines: substance use prevention and treatment providers</w:t>
      </w:r>
      <w:r w:rsidR="00BF5D5D">
        <w:rPr>
          <w:rStyle w:val="normaltextrun"/>
          <w:lang w:val="en"/>
        </w:rPr>
        <w:t>,</w:t>
      </w:r>
      <w:r w:rsidRPr="00483979">
        <w:rPr>
          <w:rStyle w:val="normaltextrun"/>
          <w:lang w:val="en"/>
        </w:rPr>
        <w:t xml:space="preserve"> community coalitions; medical providers; school districts and higher education institutions; city, county, and state leaders; and community members interested in public health and drug consumption. The information presented in this report aims to contribute to program planning, evidence-based decision-making, and community education based on the </w:t>
      </w:r>
      <w:r w:rsidR="00BF5D5D">
        <w:rPr>
          <w:rStyle w:val="normaltextrun"/>
          <w:lang w:val="en"/>
        </w:rPr>
        <w:t xml:space="preserve">community's needs. </w:t>
      </w:r>
    </w:p>
    <w:p w14:paraId="5A0DD7A6" w14:textId="77777777" w:rsidR="00BF5D5D" w:rsidRDefault="00BF5D5D" w:rsidP="00BF5D5D">
      <w:pPr>
        <w:pStyle w:val="paragraph"/>
        <w:keepNext/>
        <w:keepLines/>
        <w:spacing w:before="0" w:beforeAutospacing="0" w:after="0" w:afterAutospacing="0"/>
        <w:jc w:val="both"/>
        <w:textAlignment w:val="baseline"/>
        <w:rPr>
          <w:rStyle w:val="normaltextrun"/>
          <w:lang w:val="en"/>
        </w:rPr>
      </w:pPr>
    </w:p>
    <w:p w14:paraId="7339BF20" w14:textId="628A987B" w:rsidR="00BF5D5D" w:rsidRDefault="00BF5D5D" w:rsidP="00BF5D5D">
      <w:pPr>
        <w:pStyle w:val="paragraph"/>
        <w:keepNext/>
        <w:keepLines/>
        <w:spacing w:before="0" w:beforeAutospacing="0" w:after="0" w:afterAutospacing="0"/>
        <w:jc w:val="both"/>
        <w:textAlignment w:val="baseline"/>
        <w:rPr>
          <w:rStyle w:val="normaltextrun"/>
          <w:lang w:val="en"/>
        </w:rPr>
      </w:pPr>
      <w:r>
        <w:rPr>
          <w:rStyle w:val="normaltextrun"/>
          <w:lang w:val="en"/>
        </w:rPr>
        <w:t>Data Methodology:</w:t>
      </w:r>
    </w:p>
    <w:p w14:paraId="0B8AFDD8" w14:textId="3C2C6384" w:rsidR="00BF5D5D" w:rsidRPr="00BF5D5D" w:rsidRDefault="00BF5D5D" w:rsidP="00BF5D5D">
      <w:pPr>
        <w:spacing w:before="100" w:beforeAutospacing="1" w:after="100" w:afterAutospacing="1" w:line="330" w:lineRule="atLeast"/>
        <w:rPr>
          <w:rFonts w:ascii="Times New Roman" w:eastAsia="Times New Roman" w:hAnsi="Times New Roman" w:cs="Times New Roman"/>
          <w:color w:val="000000"/>
          <w:sz w:val="24"/>
          <w:szCs w:val="24"/>
        </w:rPr>
      </w:pPr>
      <w:r w:rsidRPr="00BF5D5D">
        <w:rPr>
          <w:rFonts w:ascii="Times New Roman" w:eastAsia="Times New Roman" w:hAnsi="Times New Roman" w:cs="Times New Roman"/>
          <w:color w:val="000000"/>
          <w:sz w:val="24"/>
          <w:szCs w:val="24"/>
        </w:rPr>
        <w:t xml:space="preserve">Data collection focused on our </w:t>
      </w:r>
      <w:r w:rsidR="001175A3">
        <w:rPr>
          <w:rFonts w:ascii="Times New Roman" w:eastAsia="Times New Roman" w:hAnsi="Times New Roman" w:cs="Times New Roman"/>
          <w:color w:val="000000"/>
          <w:sz w:val="24"/>
          <w:szCs w:val="24"/>
        </w:rPr>
        <w:t>most prominent</w:t>
      </w:r>
      <w:r w:rsidRPr="00BF5D5D">
        <w:rPr>
          <w:rFonts w:ascii="Times New Roman" w:eastAsia="Times New Roman" w:hAnsi="Times New Roman" w:cs="Times New Roman"/>
          <w:color w:val="000000"/>
          <w:sz w:val="24"/>
          <w:szCs w:val="24"/>
        </w:rPr>
        <w:t xml:space="preserve"> service area Bexar County, specifically San Antonio, as we are still in the phase of collecting data from our other 27 counties. Surveys were conducted within SACADA's Youth Prevention program curriculums</w:t>
      </w:r>
      <w:r>
        <w:rPr>
          <w:rFonts w:ascii="Times New Roman" w:eastAsia="Times New Roman" w:hAnsi="Times New Roman" w:cs="Times New Roman"/>
          <w:color w:val="000000"/>
          <w:sz w:val="24"/>
          <w:szCs w:val="24"/>
        </w:rPr>
        <w:t>,</w:t>
      </w:r>
      <w:r w:rsidRPr="00BF5D5D">
        <w:rPr>
          <w:rFonts w:ascii="Times New Roman" w:eastAsia="Times New Roman" w:hAnsi="Times New Roman" w:cs="Times New Roman"/>
          <w:color w:val="000000"/>
          <w:sz w:val="24"/>
          <w:szCs w:val="24"/>
        </w:rPr>
        <w:t xml:space="preserve"> "Too Good for Drugs" and "Youth Connection," and interviews with 13 community members within Bexar County about what they believe are their most significant needs. These qualitative data collection methods often reveal additional data sources that provide a picture of what is happening locally. </w:t>
      </w:r>
    </w:p>
    <w:p w14:paraId="6E38F0E7" w14:textId="77777777" w:rsidR="00BF5D5D" w:rsidRPr="00BF5D5D" w:rsidRDefault="00BF5D5D" w:rsidP="00BF5D5D">
      <w:pPr>
        <w:spacing w:before="100" w:beforeAutospacing="1" w:after="100" w:afterAutospacing="1" w:line="390" w:lineRule="atLeast"/>
        <w:rPr>
          <w:rFonts w:ascii="Times New Roman" w:eastAsia="Times New Roman" w:hAnsi="Times New Roman" w:cs="Times New Roman"/>
          <w:i/>
          <w:iCs/>
          <w:color w:val="1A6092"/>
          <w:sz w:val="24"/>
          <w:szCs w:val="24"/>
        </w:rPr>
      </w:pPr>
      <w:r w:rsidRPr="00BF5D5D">
        <w:rPr>
          <w:rFonts w:ascii="Times New Roman" w:eastAsia="Times New Roman" w:hAnsi="Times New Roman" w:cs="Times New Roman"/>
          <w:i/>
          <w:iCs/>
          <w:color w:val="000000" w:themeColor="text1"/>
          <w:sz w:val="24"/>
          <w:szCs w:val="24"/>
        </w:rPr>
        <w:t>Key Informant Interviews</w:t>
      </w:r>
    </w:p>
    <w:p w14:paraId="197EB8EB" w14:textId="077F96DF" w:rsidR="00BF5D5D" w:rsidRPr="00BF5D5D" w:rsidRDefault="00BF5D5D" w:rsidP="00BF5D5D">
      <w:pPr>
        <w:spacing w:before="100" w:beforeAutospacing="1" w:after="100" w:afterAutospacing="1" w:line="330" w:lineRule="atLeast"/>
        <w:rPr>
          <w:rFonts w:ascii="Times New Roman" w:eastAsia="Times New Roman" w:hAnsi="Times New Roman" w:cs="Times New Roman"/>
          <w:color w:val="000000"/>
          <w:sz w:val="24"/>
          <w:szCs w:val="24"/>
        </w:rPr>
      </w:pPr>
      <w:r w:rsidRPr="00BF5D5D">
        <w:rPr>
          <w:rFonts w:ascii="Times New Roman" w:eastAsia="Times New Roman" w:hAnsi="Times New Roman" w:cs="Times New Roman"/>
          <w:color w:val="000000"/>
          <w:sz w:val="24"/>
          <w:szCs w:val="24"/>
        </w:rPr>
        <w:t xml:space="preserve">Participants were identified within the </w:t>
      </w:r>
      <w:hyperlink r:id="rId12" w:tgtFrame="_blank" w:history="1">
        <w:r w:rsidRPr="00BF5D5D">
          <w:rPr>
            <w:rFonts w:ascii="Times New Roman" w:eastAsia="Times New Roman" w:hAnsi="Times New Roman" w:cs="Times New Roman"/>
            <w:color w:val="000000"/>
            <w:sz w:val="24"/>
            <w:szCs w:val="24"/>
            <w:u w:val="single"/>
          </w:rPr>
          <w:t>12 community sectors</w:t>
        </w:r>
      </w:hyperlink>
      <w:r>
        <w:rPr>
          <w:rFonts w:ascii="Times New Roman" w:eastAsia="Times New Roman" w:hAnsi="Times New Roman" w:cs="Times New Roman"/>
          <w:color w:val="000000"/>
          <w:sz w:val="24"/>
          <w:szCs w:val="24"/>
        </w:rPr>
        <w:t xml:space="preserve"> (</w:t>
      </w:r>
      <w:r w:rsidR="0001440E">
        <w:rPr>
          <w:rFonts w:ascii="Times New Roman" w:eastAsia="Times New Roman" w:hAnsi="Times New Roman" w:cs="Times New Roman"/>
          <w:color w:val="000000"/>
          <w:sz w:val="24"/>
          <w:szCs w:val="24"/>
        </w:rPr>
        <w:t>Youth Sector</w:t>
      </w:r>
      <w:r w:rsidR="003D2C7E">
        <w:rPr>
          <w:rFonts w:ascii="Times New Roman" w:eastAsia="Times New Roman" w:hAnsi="Times New Roman" w:cs="Times New Roman"/>
          <w:color w:val="000000"/>
          <w:sz w:val="24"/>
          <w:szCs w:val="24"/>
        </w:rPr>
        <w:t xml:space="preserve">, Schools, Business, Youth-Serving organizations, Religious and Fraternal Organizations, Government, Healthcare, Parent, Law Enforcement, Media, </w:t>
      </w:r>
      <w:r w:rsidR="0001440E">
        <w:rPr>
          <w:rFonts w:ascii="Times New Roman" w:eastAsia="Times New Roman" w:hAnsi="Times New Roman" w:cs="Times New Roman"/>
          <w:color w:val="000000"/>
          <w:sz w:val="24"/>
          <w:szCs w:val="24"/>
        </w:rPr>
        <w:t>Civic-Volunteer, and Community)</w:t>
      </w:r>
      <w:r w:rsidR="001175A3">
        <w:rPr>
          <w:rFonts w:ascii="Times New Roman" w:eastAsia="Times New Roman" w:hAnsi="Times New Roman" w:cs="Times New Roman"/>
          <w:color w:val="000000"/>
          <w:sz w:val="24"/>
          <w:szCs w:val="24"/>
        </w:rPr>
        <w:t>. They were</w:t>
      </w:r>
      <w:r w:rsidRPr="00BF5D5D">
        <w:rPr>
          <w:rFonts w:ascii="Times New Roman" w:eastAsia="Times New Roman" w:hAnsi="Times New Roman" w:cs="Times New Roman"/>
          <w:color w:val="000000"/>
          <w:sz w:val="24"/>
          <w:szCs w:val="24"/>
        </w:rPr>
        <w:t xml:space="preserve"> randomly selected to participate in an interview with the Data Coordinator. The Youth sector was defined as young adults ages 18-24. Each participant was asked the following </w:t>
      </w:r>
      <w:r w:rsidR="0001440E" w:rsidRPr="00BF5D5D">
        <w:rPr>
          <w:rFonts w:ascii="Times New Roman" w:eastAsia="Times New Roman" w:hAnsi="Times New Roman" w:cs="Times New Roman"/>
          <w:color w:val="000000"/>
          <w:sz w:val="24"/>
          <w:szCs w:val="24"/>
        </w:rPr>
        <w:t>questions:</w:t>
      </w:r>
      <w:r w:rsidRPr="00BF5D5D">
        <w:rPr>
          <w:rFonts w:ascii="Times New Roman" w:eastAsia="Times New Roman" w:hAnsi="Times New Roman" w:cs="Times New Roman"/>
          <w:color w:val="000000"/>
          <w:sz w:val="24"/>
          <w:szCs w:val="24"/>
        </w:rPr>
        <w:t xml:space="preserve"> </w:t>
      </w:r>
    </w:p>
    <w:p w14:paraId="2D88D189" w14:textId="77777777" w:rsidR="00BF5D5D" w:rsidRPr="00BF5D5D" w:rsidRDefault="00BF5D5D" w:rsidP="00BF5D5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5D5D">
        <w:rPr>
          <w:rFonts w:ascii="Times New Roman" w:eastAsia="Times New Roman" w:hAnsi="Times New Roman" w:cs="Times New Roman"/>
          <w:color w:val="000000"/>
          <w:sz w:val="24"/>
          <w:szCs w:val="24"/>
        </w:rPr>
        <w:t>What substance use concerns do you see in your community?</w:t>
      </w:r>
    </w:p>
    <w:p w14:paraId="5D5AF9A7" w14:textId="54FC9987" w:rsidR="00BF5D5D" w:rsidRPr="00BF5D5D" w:rsidRDefault="00BF5D5D" w:rsidP="0001440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F5D5D">
        <w:rPr>
          <w:rFonts w:ascii="Times New Roman" w:eastAsia="Times New Roman" w:hAnsi="Times New Roman" w:cs="Times New Roman"/>
          <w:color w:val="000000"/>
          <w:sz w:val="24"/>
          <w:szCs w:val="24"/>
        </w:rPr>
        <w:t>What are the most significant contributing factors</w:t>
      </w:r>
      <w:r w:rsidR="001175A3">
        <w:rPr>
          <w:rFonts w:ascii="Times New Roman" w:eastAsia="Times New Roman" w:hAnsi="Times New Roman" w:cs="Times New Roman"/>
          <w:color w:val="000000"/>
          <w:sz w:val="24"/>
          <w:szCs w:val="24"/>
        </w:rPr>
        <w:t xml:space="preserve"> that lead</w:t>
      </w:r>
      <w:r w:rsidRPr="00BF5D5D">
        <w:rPr>
          <w:rFonts w:ascii="Times New Roman" w:eastAsia="Times New Roman" w:hAnsi="Times New Roman" w:cs="Times New Roman"/>
          <w:color w:val="000000"/>
          <w:sz w:val="24"/>
          <w:szCs w:val="24"/>
        </w:rPr>
        <w:t xml:space="preserve"> you to this conclusion?</w:t>
      </w:r>
    </w:p>
    <w:p w14:paraId="591F5773" w14:textId="4D97B351" w:rsidR="00BF5D5D" w:rsidRPr="00BF5D5D" w:rsidRDefault="00BF5D5D" w:rsidP="0001440E">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BF5D5D">
        <w:rPr>
          <w:rFonts w:ascii="Times New Roman" w:eastAsia="Times New Roman" w:hAnsi="Times New Roman" w:cs="Times New Roman"/>
          <w:color w:val="000000"/>
          <w:sz w:val="24"/>
          <w:szCs w:val="24"/>
        </w:rPr>
        <w:t>What do you believe are the most harmful consequences of substance use/misuse, and what leads you to this conclusion?</w:t>
      </w:r>
    </w:p>
    <w:p w14:paraId="696B9A2D" w14:textId="2AEEA381" w:rsidR="00BF5D5D" w:rsidRPr="00BF5D5D" w:rsidRDefault="00BF5D5D" w:rsidP="000144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F5D5D">
        <w:rPr>
          <w:rFonts w:ascii="Times New Roman" w:eastAsia="Times New Roman" w:hAnsi="Times New Roman" w:cs="Times New Roman"/>
          <w:color w:val="000000"/>
          <w:sz w:val="24"/>
          <w:szCs w:val="24"/>
        </w:rPr>
        <w:lastRenderedPageBreak/>
        <w:t xml:space="preserve">What substance use and misuse prevention services and resources are you aware of in your community? </w:t>
      </w:r>
    </w:p>
    <w:p w14:paraId="60069DF7" w14:textId="77777777" w:rsidR="00BF5D5D" w:rsidRPr="00BF5D5D" w:rsidRDefault="00BF5D5D" w:rsidP="00BF5D5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F5D5D">
        <w:rPr>
          <w:rFonts w:ascii="Times New Roman" w:eastAsia="Times New Roman" w:hAnsi="Times New Roman" w:cs="Times New Roman"/>
          <w:color w:val="000000"/>
          <w:sz w:val="24"/>
          <w:szCs w:val="24"/>
        </w:rPr>
        <w:t xml:space="preserve">What do you see as the best resources in your community? </w:t>
      </w:r>
    </w:p>
    <w:p w14:paraId="78E702F7" w14:textId="77777777" w:rsidR="00BF5D5D" w:rsidRPr="00BF5D5D" w:rsidRDefault="00BF5D5D" w:rsidP="00BF5D5D">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BF5D5D">
        <w:rPr>
          <w:rFonts w:ascii="Times New Roman" w:eastAsia="Times New Roman" w:hAnsi="Times New Roman" w:cs="Times New Roman"/>
          <w:color w:val="000000"/>
          <w:sz w:val="24"/>
          <w:szCs w:val="24"/>
        </w:rPr>
        <w:t xml:space="preserve">What services and resources does your community lack? </w:t>
      </w:r>
    </w:p>
    <w:p w14:paraId="5E862424" w14:textId="2F2A9107" w:rsidR="00BF5D5D" w:rsidRPr="00BF5D5D" w:rsidRDefault="00BF5D5D" w:rsidP="000144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F5D5D">
        <w:rPr>
          <w:rFonts w:ascii="Times New Roman" w:eastAsia="Times New Roman" w:hAnsi="Times New Roman" w:cs="Times New Roman"/>
          <w:color w:val="000000"/>
          <w:sz w:val="24"/>
          <w:szCs w:val="24"/>
        </w:rPr>
        <w:t xml:space="preserve">What services and resources are specifically dedicated to promoting mental and emotional well-being are you aware of in your community? </w:t>
      </w:r>
    </w:p>
    <w:p w14:paraId="45408CA2" w14:textId="4777F9AA" w:rsidR="00BF5D5D" w:rsidRPr="00BF5D5D" w:rsidRDefault="00BF5D5D" w:rsidP="0001440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F5D5D">
        <w:rPr>
          <w:rFonts w:ascii="Times New Roman" w:eastAsia="Times New Roman" w:hAnsi="Times New Roman" w:cs="Times New Roman"/>
          <w:color w:val="000000"/>
          <w:sz w:val="24"/>
          <w:szCs w:val="24"/>
        </w:rPr>
        <w:t>What information do people like yourself need to understand substance</w:t>
      </w:r>
      <w:r w:rsidR="0001440E">
        <w:rPr>
          <w:rFonts w:ascii="Times New Roman" w:eastAsia="Times New Roman" w:hAnsi="Times New Roman" w:cs="Times New Roman"/>
          <w:sz w:val="24"/>
          <w:szCs w:val="24"/>
        </w:rPr>
        <w:t xml:space="preserve"> </w:t>
      </w:r>
      <w:r w:rsidRPr="00BF5D5D">
        <w:rPr>
          <w:rFonts w:ascii="Times New Roman" w:eastAsia="Times New Roman" w:hAnsi="Times New Roman" w:cs="Times New Roman"/>
          <w:color w:val="000000"/>
          <w:sz w:val="24"/>
          <w:szCs w:val="24"/>
        </w:rPr>
        <w:t>use/misuse and mental and emotional health in your community?</w:t>
      </w:r>
    </w:p>
    <w:p w14:paraId="585FFFE9" w14:textId="77777777" w:rsidR="00BF5D5D" w:rsidRPr="00BF5D5D" w:rsidRDefault="00BF5D5D" w:rsidP="00BF5D5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F5D5D">
        <w:rPr>
          <w:rFonts w:ascii="Times New Roman" w:eastAsia="Times New Roman" w:hAnsi="Times New Roman" w:cs="Times New Roman"/>
          <w:color w:val="000000"/>
          <w:sz w:val="24"/>
          <w:szCs w:val="24"/>
        </w:rPr>
        <w:t xml:space="preserve">What other questions should we be asking experts in this area? </w:t>
      </w:r>
    </w:p>
    <w:p w14:paraId="46C52086" w14:textId="47F8B2C2" w:rsidR="0018671A" w:rsidRDefault="00BF5D5D" w:rsidP="0018671A">
      <w:pPr>
        <w:spacing w:before="100" w:beforeAutospacing="1" w:after="100" w:afterAutospacing="1" w:line="330" w:lineRule="atLeast"/>
        <w:ind w:firstLine="360"/>
        <w:rPr>
          <w:rFonts w:ascii="Times New Roman" w:eastAsia="Times New Roman" w:hAnsi="Times New Roman" w:cs="Times New Roman"/>
          <w:color w:val="000000"/>
          <w:sz w:val="24"/>
          <w:szCs w:val="24"/>
        </w:rPr>
      </w:pPr>
      <w:r w:rsidRPr="00BF5D5D">
        <w:rPr>
          <w:rFonts w:ascii="Times New Roman" w:eastAsia="Times New Roman" w:hAnsi="Times New Roman" w:cs="Times New Roman"/>
          <w:color w:val="000000"/>
          <w:sz w:val="24"/>
          <w:szCs w:val="24"/>
        </w:rPr>
        <w:t xml:space="preserve">Interviews with the key informants were recorded over Zoom and transcribed in Otter.ai; </w:t>
      </w:r>
      <w:r w:rsidR="001175A3">
        <w:rPr>
          <w:rFonts w:ascii="Times New Roman" w:eastAsia="Times New Roman" w:hAnsi="Times New Roman" w:cs="Times New Roman"/>
          <w:color w:val="000000"/>
          <w:sz w:val="24"/>
          <w:szCs w:val="24"/>
        </w:rPr>
        <w:t>discussions</w:t>
      </w:r>
      <w:r w:rsidRPr="00BF5D5D">
        <w:rPr>
          <w:rFonts w:ascii="Times New Roman" w:eastAsia="Times New Roman" w:hAnsi="Times New Roman" w:cs="Times New Roman"/>
          <w:color w:val="000000"/>
          <w:sz w:val="24"/>
          <w:szCs w:val="24"/>
        </w:rPr>
        <w:t xml:space="preserve"> took place from March 11, 2022</w:t>
      </w:r>
      <w:r w:rsidR="0018671A">
        <w:rPr>
          <w:rFonts w:ascii="Times New Roman" w:eastAsia="Times New Roman" w:hAnsi="Times New Roman" w:cs="Times New Roman"/>
          <w:color w:val="000000"/>
          <w:sz w:val="24"/>
          <w:szCs w:val="24"/>
        </w:rPr>
        <w:t>,</w:t>
      </w:r>
      <w:r w:rsidRPr="00BF5D5D">
        <w:rPr>
          <w:rFonts w:ascii="Times New Roman" w:eastAsia="Times New Roman" w:hAnsi="Times New Roman" w:cs="Times New Roman"/>
          <w:color w:val="000000"/>
          <w:sz w:val="24"/>
          <w:szCs w:val="24"/>
        </w:rPr>
        <w:t xml:space="preserve"> to August 4, 2022, and range between 12-30 minutes in length.</w:t>
      </w:r>
      <w:r w:rsidR="0001440E">
        <w:rPr>
          <w:rFonts w:ascii="Times New Roman" w:eastAsia="Times New Roman" w:hAnsi="Times New Roman" w:cs="Times New Roman"/>
          <w:color w:val="000000"/>
          <w:sz w:val="24"/>
          <w:szCs w:val="24"/>
        </w:rPr>
        <w:t xml:space="preserve"> Conservations were coded based on the questions </w:t>
      </w:r>
      <w:r w:rsidR="0018671A">
        <w:rPr>
          <w:rFonts w:ascii="Times New Roman" w:eastAsia="Times New Roman" w:hAnsi="Times New Roman" w:cs="Times New Roman"/>
          <w:color w:val="000000"/>
          <w:sz w:val="24"/>
          <w:szCs w:val="24"/>
        </w:rPr>
        <w:t>asked</w:t>
      </w:r>
      <w:r w:rsidR="0001440E">
        <w:rPr>
          <w:rFonts w:ascii="Times New Roman" w:eastAsia="Times New Roman" w:hAnsi="Times New Roman" w:cs="Times New Roman"/>
          <w:color w:val="000000"/>
          <w:sz w:val="24"/>
          <w:szCs w:val="24"/>
        </w:rPr>
        <w:t xml:space="preserve"> and recorded in a </w:t>
      </w:r>
      <w:r w:rsidR="0018671A">
        <w:rPr>
          <w:rFonts w:ascii="Times New Roman" w:eastAsia="Times New Roman" w:hAnsi="Times New Roman" w:cs="Times New Roman"/>
          <w:color w:val="000000"/>
          <w:sz w:val="24"/>
          <w:szCs w:val="24"/>
        </w:rPr>
        <w:t xml:space="preserve">summarizing </w:t>
      </w:r>
      <w:r w:rsidR="0001440E">
        <w:rPr>
          <w:rFonts w:ascii="Times New Roman" w:eastAsia="Times New Roman" w:hAnsi="Times New Roman" w:cs="Times New Roman"/>
          <w:color w:val="000000"/>
          <w:sz w:val="24"/>
          <w:szCs w:val="24"/>
        </w:rPr>
        <w:t xml:space="preserve">table in Excel. </w:t>
      </w:r>
      <w:r w:rsidRPr="00BF5D5D">
        <w:rPr>
          <w:rFonts w:ascii="Times New Roman" w:eastAsia="Times New Roman" w:hAnsi="Times New Roman" w:cs="Times New Roman"/>
          <w:color w:val="000000"/>
          <w:sz w:val="24"/>
          <w:szCs w:val="24"/>
        </w:rPr>
        <w:t xml:space="preserve"> </w:t>
      </w:r>
    </w:p>
    <w:p w14:paraId="38D2288A" w14:textId="649AC27C" w:rsidR="0018671A" w:rsidRDefault="00A61701" w:rsidP="00A61701">
      <w:pPr>
        <w:spacing w:before="100" w:beforeAutospacing="1" w:after="100" w:afterAutospacing="1"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Regional Epidemiological Workgroups </w:t>
      </w:r>
    </w:p>
    <w:p w14:paraId="2023F33A" w14:textId="3E202F28" w:rsidR="00A61701" w:rsidRDefault="00A61701" w:rsidP="00A61701">
      <w:pPr>
        <w:spacing w:before="100" w:beforeAutospacing="1" w:after="100" w:afterAutospacing="1"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Regional </w:t>
      </w:r>
      <w:r w:rsidR="006502F6">
        <w:rPr>
          <w:rFonts w:ascii="Times New Roman" w:eastAsia="Times New Roman" w:hAnsi="Times New Roman" w:cs="Times New Roman"/>
          <w:color w:val="000000"/>
          <w:sz w:val="24"/>
          <w:szCs w:val="24"/>
        </w:rPr>
        <w:t xml:space="preserve">Epidemiological Workgroups </w:t>
      </w:r>
      <w:r w:rsidR="003C7E04">
        <w:rPr>
          <w:rFonts w:ascii="Times New Roman" w:eastAsia="Times New Roman" w:hAnsi="Times New Roman" w:cs="Times New Roman"/>
          <w:color w:val="000000"/>
          <w:sz w:val="24"/>
          <w:szCs w:val="24"/>
        </w:rPr>
        <w:t xml:space="preserve">were formed with persons </w:t>
      </w:r>
      <w:r w:rsidR="0050202B">
        <w:rPr>
          <w:rFonts w:ascii="Times New Roman" w:eastAsia="Times New Roman" w:hAnsi="Times New Roman" w:cs="Times New Roman"/>
          <w:color w:val="000000"/>
          <w:sz w:val="24"/>
          <w:szCs w:val="24"/>
        </w:rPr>
        <w:t>with</w:t>
      </w:r>
      <w:r w:rsidR="003C7E04">
        <w:rPr>
          <w:rFonts w:ascii="Times New Roman" w:eastAsia="Times New Roman" w:hAnsi="Times New Roman" w:cs="Times New Roman"/>
          <w:color w:val="000000"/>
          <w:sz w:val="24"/>
          <w:szCs w:val="24"/>
        </w:rPr>
        <w:t xml:space="preserve"> a common interest in assessing drug abuse patterns, trends, and emerging problems to provide the foundation for public health response. </w:t>
      </w:r>
      <w:r w:rsidR="0050202B">
        <w:rPr>
          <w:rFonts w:ascii="Times New Roman" w:eastAsia="Times New Roman" w:hAnsi="Times New Roman" w:cs="Times New Roman"/>
          <w:color w:val="000000"/>
          <w:sz w:val="24"/>
          <w:szCs w:val="24"/>
        </w:rPr>
        <w:t xml:space="preserve">The goal was for the group to </w:t>
      </w:r>
      <w:r w:rsidR="001175A3">
        <w:rPr>
          <w:rFonts w:ascii="Times New Roman" w:eastAsia="Times New Roman" w:hAnsi="Times New Roman" w:cs="Times New Roman"/>
          <w:color w:val="000000"/>
          <w:sz w:val="24"/>
          <w:szCs w:val="24"/>
        </w:rPr>
        <w:t>develop</w:t>
      </w:r>
      <w:r w:rsidR="0050202B">
        <w:rPr>
          <w:rFonts w:ascii="Times New Roman" w:eastAsia="Times New Roman" w:hAnsi="Times New Roman" w:cs="Times New Roman"/>
          <w:color w:val="000000"/>
          <w:sz w:val="24"/>
          <w:szCs w:val="24"/>
        </w:rPr>
        <w:t xml:space="preserve"> strategies to eliminate or reduce substance abuse and its related consequences within the communities.  The workgroups now are Lunch and Learns, where the goal is for the participants to be knowledgeable about different resources</w:t>
      </w:r>
      <w:r w:rsidR="00B57F30">
        <w:rPr>
          <w:rFonts w:ascii="Times New Roman" w:eastAsia="Times New Roman" w:hAnsi="Times New Roman" w:cs="Times New Roman"/>
          <w:color w:val="000000"/>
          <w:sz w:val="24"/>
          <w:szCs w:val="24"/>
        </w:rPr>
        <w:t>, community issues, and regional organizations.  Participants are usually invited via the monthly newsletter by SACADA and the PRC</w:t>
      </w:r>
      <w:r w:rsidR="0056511C">
        <w:rPr>
          <w:rFonts w:ascii="Times New Roman" w:eastAsia="Times New Roman" w:hAnsi="Times New Roman" w:cs="Times New Roman"/>
          <w:color w:val="000000"/>
          <w:sz w:val="24"/>
          <w:szCs w:val="24"/>
        </w:rPr>
        <w:t xml:space="preserve">; invitations are also sent out via the Texas Public Health Association and community meetings. </w:t>
      </w:r>
      <w:r w:rsidR="00B57F30">
        <w:rPr>
          <w:rFonts w:ascii="Times New Roman" w:eastAsia="Times New Roman" w:hAnsi="Times New Roman" w:cs="Times New Roman"/>
          <w:color w:val="000000"/>
          <w:sz w:val="24"/>
          <w:szCs w:val="24"/>
        </w:rPr>
        <w:t xml:space="preserve">Speakers for Lunch and Learn are randomly selected.  </w:t>
      </w:r>
      <w:r w:rsidR="001175A3">
        <w:rPr>
          <w:rFonts w:ascii="Times New Roman" w:eastAsia="Times New Roman" w:hAnsi="Times New Roman" w:cs="Times New Roman"/>
          <w:color w:val="000000"/>
          <w:sz w:val="24"/>
          <w:szCs w:val="24"/>
        </w:rPr>
        <w:t>Participants' demographics are both internal</w:t>
      </w:r>
      <w:r w:rsidR="0056511C">
        <w:rPr>
          <w:rFonts w:ascii="Times New Roman" w:eastAsia="Times New Roman" w:hAnsi="Times New Roman" w:cs="Times New Roman"/>
          <w:color w:val="000000"/>
          <w:sz w:val="24"/>
          <w:szCs w:val="24"/>
        </w:rPr>
        <w:t xml:space="preserve"> and external stakeholders via the twelve sectors.  </w:t>
      </w:r>
    </w:p>
    <w:p w14:paraId="4C228D7D" w14:textId="1911BCAD" w:rsidR="00A61701" w:rsidRDefault="0056511C"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Results: </w:t>
      </w:r>
    </w:p>
    <w:p w14:paraId="7813B7D5" w14:textId="6DDA0CE2" w:rsidR="00BE1A5D" w:rsidRPr="00BE1A5D" w:rsidRDefault="001175A3" w:rsidP="00BE1A5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13 Key Informant interviews</w:t>
      </w:r>
      <w:r w:rsidR="00BE1A5D" w:rsidRPr="00BE1A5D">
        <w:rPr>
          <w:rFonts w:ascii="Times New Roman" w:eastAsia="Times New Roman" w:hAnsi="Times New Roman" w:cs="Times New Roman"/>
          <w:color w:val="000000"/>
          <w:sz w:val="24"/>
          <w:szCs w:val="24"/>
        </w:rPr>
        <w:t xml:space="preserve"> asked why there aren't enough resources for youth experiencing addiction or why there isn't enough knowledge on the resources in the community. Their collective plea of how we can help, what can we do as a community to end this, or how to alleviate this, and what strategies agencies can utilize internally to increase prevention or harm reduction efforts, especially for the homeless youth who may be experiencing co-occurring issues, such as a mental health issue and a substance use disorder. </w:t>
      </w:r>
    </w:p>
    <w:p w14:paraId="64C28016" w14:textId="4A169099" w:rsidR="00BE1A5D" w:rsidRDefault="00BE1A5D" w:rsidP="00BE1A5D">
      <w:pPr>
        <w:spacing w:before="100" w:beforeAutospacing="1" w:after="100" w:afterAutospacing="1" w:line="33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Limitations</w:t>
      </w:r>
      <w:r w:rsidR="005662B0">
        <w:rPr>
          <w:rFonts w:ascii="Times New Roman" w:eastAsia="Times New Roman" w:hAnsi="Times New Roman" w:cs="Times New Roman"/>
          <w:color w:val="000000"/>
          <w:sz w:val="24"/>
          <w:szCs w:val="24"/>
        </w:rPr>
        <w:t>:</w:t>
      </w:r>
    </w:p>
    <w:p w14:paraId="582383EE" w14:textId="10A518A9" w:rsidR="00BE1A5D" w:rsidRPr="00BE1A5D" w:rsidRDefault="00BE1A5D" w:rsidP="00BE1A5D">
      <w:pPr>
        <w:spacing w:before="100" w:beforeAutospacing="1" w:after="100" w:afterAutospacing="1" w:line="330" w:lineRule="atLeast"/>
        <w:ind w:firstLine="720"/>
        <w:rPr>
          <w:rFonts w:ascii="Times New Roman" w:eastAsia="Times New Roman" w:hAnsi="Times New Roman" w:cs="Times New Roman"/>
          <w:color w:val="000000"/>
          <w:sz w:val="24"/>
          <w:szCs w:val="24"/>
        </w:rPr>
      </w:pPr>
      <w:r w:rsidRPr="00BE1A5D">
        <w:rPr>
          <w:rFonts w:ascii="Times New Roman" w:eastAsia="Times New Roman" w:hAnsi="Times New Roman" w:cs="Times New Roman"/>
          <w:color w:val="000000"/>
          <w:sz w:val="24"/>
          <w:szCs w:val="24"/>
        </w:rPr>
        <w:t xml:space="preserve">The limitations would be garnering more key informant interviews </w:t>
      </w:r>
      <w:r w:rsidR="00AC46C6">
        <w:rPr>
          <w:rFonts w:ascii="Times New Roman" w:eastAsia="Times New Roman" w:hAnsi="Times New Roman" w:cs="Times New Roman"/>
          <w:color w:val="000000"/>
          <w:sz w:val="24"/>
          <w:szCs w:val="24"/>
        </w:rPr>
        <w:t xml:space="preserve">outside of </w:t>
      </w:r>
      <w:r w:rsidRPr="00BE1A5D">
        <w:rPr>
          <w:rFonts w:ascii="Times New Roman" w:eastAsia="Times New Roman" w:hAnsi="Times New Roman" w:cs="Times New Roman"/>
          <w:color w:val="000000"/>
          <w:sz w:val="24"/>
          <w:szCs w:val="24"/>
        </w:rPr>
        <w:t xml:space="preserve">Bexar County </w:t>
      </w:r>
      <w:r w:rsidR="00AC46C6">
        <w:rPr>
          <w:rFonts w:ascii="Times New Roman" w:eastAsia="Times New Roman" w:hAnsi="Times New Roman" w:cs="Times New Roman"/>
          <w:color w:val="000000"/>
          <w:sz w:val="24"/>
          <w:szCs w:val="24"/>
        </w:rPr>
        <w:t>and</w:t>
      </w:r>
      <w:r w:rsidRPr="00BE1A5D">
        <w:rPr>
          <w:rFonts w:ascii="Times New Roman" w:eastAsia="Times New Roman" w:hAnsi="Times New Roman" w:cs="Times New Roman"/>
          <w:color w:val="000000"/>
          <w:sz w:val="24"/>
          <w:szCs w:val="24"/>
        </w:rPr>
        <w:t xml:space="preserve"> </w:t>
      </w:r>
      <w:r w:rsidR="00AC46C6">
        <w:rPr>
          <w:rFonts w:ascii="Times New Roman" w:eastAsia="Times New Roman" w:hAnsi="Times New Roman" w:cs="Times New Roman"/>
          <w:color w:val="000000"/>
          <w:sz w:val="24"/>
          <w:szCs w:val="24"/>
        </w:rPr>
        <w:t xml:space="preserve"> finding</w:t>
      </w:r>
      <w:r w:rsidR="001E4E46">
        <w:rPr>
          <w:rFonts w:ascii="Times New Roman" w:eastAsia="Times New Roman" w:hAnsi="Times New Roman" w:cs="Times New Roman"/>
          <w:color w:val="000000"/>
          <w:sz w:val="24"/>
          <w:szCs w:val="24"/>
        </w:rPr>
        <w:t xml:space="preserve"> more</w:t>
      </w:r>
      <w:r w:rsidR="00AC46C6">
        <w:rPr>
          <w:rFonts w:ascii="Times New Roman" w:eastAsia="Times New Roman" w:hAnsi="Times New Roman" w:cs="Times New Roman"/>
          <w:color w:val="000000"/>
          <w:sz w:val="24"/>
          <w:szCs w:val="24"/>
        </w:rPr>
        <w:t xml:space="preserve"> informants in other sector</w:t>
      </w:r>
      <w:r w:rsidR="001E4E46">
        <w:rPr>
          <w:rFonts w:ascii="Times New Roman" w:eastAsia="Times New Roman" w:hAnsi="Times New Roman" w:cs="Times New Roman"/>
          <w:color w:val="000000"/>
          <w:sz w:val="24"/>
          <w:szCs w:val="24"/>
        </w:rPr>
        <w:t xml:space="preserve">s that are active in the community  </w:t>
      </w:r>
      <w:r w:rsidRPr="00BE1A5D">
        <w:rPr>
          <w:rFonts w:ascii="Times New Roman" w:eastAsia="Times New Roman" w:hAnsi="Times New Roman" w:cs="Times New Roman"/>
          <w:color w:val="000000"/>
          <w:sz w:val="24"/>
          <w:szCs w:val="24"/>
        </w:rPr>
        <w:t xml:space="preserve">. This was the most challenging as time was limited; the response rate of those who would be ideal for interviewing was minimal or non-existent. </w:t>
      </w:r>
    </w:p>
    <w:p w14:paraId="65892C02" w14:textId="55AE27B2" w:rsidR="00BE1A5D" w:rsidRPr="00BE1A5D" w:rsidRDefault="00BE1A5D" w:rsidP="00BE1A5D">
      <w:pPr>
        <w:spacing w:before="100" w:beforeAutospacing="1" w:after="100" w:afterAutospacing="1" w:line="330" w:lineRule="atLeast"/>
        <w:ind w:firstLine="720"/>
        <w:rPr>
          <w:rFonts w:ascii="Times New Roman" w:eastAsia="Times New Roman" w:hAnsi="Times New Roman" w:cs="Times New Roman"/>
          <w:color w:val="000000"/>
          <w:sz w:val="24"/>
          <w:szCs w:val="24"/>
        </w:rPr>
      </w:pPr>
      <w:r w:rsidRPr="00BE1A5D">
        <w:rPr>
          <w:rFonts w:ascii="Times New Roman" w:eastAsia="Times New Roman" w:hAnsi="Times New Roman" w:cs="Times New Roman"/>
          <w:color w:val="000000"/>
          <w:sz w:val="24"/>
          <w:szCs w:val="24"/>
        </w:rPr>
        <w:t xml:space="preserve">Another limitation was the collection of secondary data from local and state agencies; many stakeholders requested the latest trends or current data on what is going on in their counties. In addition to the data suppression for rural groups, they are also in the most need of accessible resources. Of the resources that provide community-based interventions, data wasn't collected to see the success of those interventions within the community. Community-based interventions </w:t>
      </w:r>
      <w:r w:rsidR="001175A3">
        <w:rPr>
          <w:rFonts w:ascii="Times New Roman" w:eastAsia="Times New Roman" w:hAnsi="Times New Roman" w:cs="Times New Roman"/>
          <w:color w:val="000000"/>
          <w:sz w:val="24"/>
          <w:szCs w:val="24"/>
        </w:rPr>
        <w:t xml:space="preserve">offer </w:t>
      </w:r>
      <w:r w:rsidRPr="00BE1A5D">
        <w:rPr>
          <w:rFonts w:ascii="Times New Roman" w:eastAsia="Times New Roman" w:hAnsi="Times New Roman" w:cs="Times New Roman"/>
          <w:color w:val="000000"/>
          <w:sz w:val="24"/>
          <w:szCs w:val="24"/>
        </w:rPr>
        <w:t xml:space="preserve">hope within the community and could garner an increase in funds to continue the intervention or start a similar one elsewhere. </w:t>
      </w:r>
    </w:p>
    <w:p w14:paraId="06067612" w14:textId="0D313EF1" w:rsidR="005662B0" w:rsidRPr="005662B0" w:rsidRDefault="005662B0" w:rsidP="005662B0">
      <w:pPr>
        <w:spacing w:before="100" w:beforeAutospacing="1" w:after="100" w:afterAutospacing="1" w:line="330" w:lineRule="atLeast"/>
        <w:rPr>
          <w:rFonts w:ascii="Times New Roman" w:eastAsia="Times New Roman" w:hAnsi="Times New Roman" w:cs="Times New Roman"/>
          <w:color w:val="000000" w:themeColor="text1"/>
          <w:sz w:val="24"/>
          <w:szCs w:val="24"/>
        </w:rPr>
      </w:pPr>
      <w:r w:rsidRPr="005662B0">
        <w:rPr>
          <w:rFonts w:ascii="Times New Roman" w:eastAsia="Times New Roman" w:hAnsi="Times New Roman" w:cs="Times New Roman"/>
          <w:color w:val="000000" w:themeColor="text1"/>
          <w:sz w:val="24"/>
          <w:szCs w:val="24"/>
        </w:rPr>
        <w:t>Recommendations</w:t>
      </w:r>
      <w:r>
        <w:rPr>
          <w:rFonts w:ascii="Times New Roman" w:eastAsia="Times New Roman" w:hAnsi="Times New Roman" w:cs="Times New Roman"/>
          <w:color w:val="000000" w:themeColor="text1"/>
          <w:sz w:val="24"/>
          <w:szCs w:val="24"/>
        </w:rPr>
        <w:t>:</w:t>
      </w:r>
    </w:p>
    <w:p w14:paraId="431F7D72" w14:textId="2C2A91EF" w:rsidR="005662B0" w:rsidRPr="005662B0" w:rsidRDefault="005662B0" w:rsidP="005662B0">
      <w:pPr>
        <w:spacing w:before="100" w:beforeAutospacing="1" w:after="100" w:afterAutospacing="1" w:line="330" w:lineRule="atLeast"/>
        <w:ind w:firstLine="720"/>
        <w:rPr>
          <w:rFonts w:ascii="Times New Roman" w:eastAsia="Times New Roman" w:hAnsi="Times New Roman" w:cs="Times New Roman"/>
          <w:color w:val="000000"/>
          <w:sz w:val="24"/>
          <w:szCs w:val="24"/>
        </w:rPr>
      </w:pPr>
      <w:r w:rsidRPr="005662B0">
        <w:rPr>
          <w:rFonts w:ascii="Times New Roman" w:eastAsia="Times New Roman" w:hAnsi="Times New Roman" w:cs="Times New Roman"/>
          <w:color w:val="000000"/>
          <w:sz w:val="24"/>
          <w:szCs w:val="24"/>
        </w:rPr>
        <w:t xml:space="preserve">Evaluation methods of community-based interventions should also be included in the Needs Assessment, as it provides an outlook of what is out there and the work being done in the community. In addition, evaluation of the community-based intervention can also provide insight into the community's needs based on what was implemented. </w:t>
      </w:r>
    </w:p>
    <w:p w14:paraId="2A1C4898" w14:textId="77777777" w:rsidR="005662B0" w:rsidRPr="005662B0" w:rsidRDefault="005662B0" w:rsidP="005662B0">
      <w:pPr>
        <w:spacing w:before="100" w:beforeAutospacing="1" w:after="100" w:afterAutospacing="1" w:line="330" w:lineRule="atLeast"/>
        <w:ind w:firstLine="720"/>
        <w:rPr>
          <w:rFonts w:ascii="Times New Roman" w:eastAsia="Times New Roman" w:hAnsi="Times New Roman" w:cs="Times New Roman"/>
          <w:color w:val="000000"/>
          <w:sz w:val="24"/>
          <w:szCs w:val="24"/>
        </w:rPr>
      </w:pPr>
      <w:r w:rsidRPr="005662B0">
        <w:rPr>
          <w:rFonts w:ascii="Times New Roman" w:eastAsia="Times New Roman" w:hAnsi="Times New Roman" w:cs="Times New Roman"/>
          <w:color w:val="000000"/>
          <w:sz w:val="24"/>
          <w:szCs w:val="24"/>
        </w:rPr>
        <w:t xml:space="preserve">With the limitation of secondary data collection, having the needs assessment done biennially or triennially would allow for newer data to be collected and time to evaluate the progress of the intervention done within the community, as well as opportunities for more advocacy and space for other resources. </w:t>
      </w:r>
    </w:p>
    <w:p w14:paraId="04BD8F2C" w14:textId="77777777" w:rsidR="00BE1A5D" w:rsidRPr="00BE1A5D" w:rsidRDefault="00BE1A5D" w:rsidP="00BE1A5D">
      <w:pPr>
        <w:spacing w:before="100" w:beforeAutospacing="1" w:after="100" w:afterAutospacing="1" w:line="330" w:lineRule="atLeast"/>
        <w:rPr>
          <w:rFonts w:ascii="Times New Roman" w:eastAsia="Times New Roman" w:hAnsi="Times New Roman" w:cs="Times New Roman"/>
          <w:color w:val="000000"/>
          <w:sz w:val="24"/>
          <w:szCs w:val="24"/>
        </w:rPr>
      </w:pPr>
    </w:p>
    <w:p w14:paraId="587FF517" w14:textId="77777777" w:rsidR="0056511C" w:rsidRDefault="0056511C"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66DAF034" w14:textId="77777777" w:rsidR="001110AB" w:rsidRDefault="001110AB"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779DF586" w14:textId="77777777" w:rsidR="001110AB" w:rsidRDefault="001110AB"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32BB14BB" w14:textId="77777777" w:rsidR="001110AB" w:rsidRDefault="001110AB"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654653D3" w14:textId="77777777" w:rsidR="001110AB" w:rsidRDefault="001110AB"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71812BD6" w14:textId="77777777" w:rsidR="001110AB" w:rsidRDefault="001110AB"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3C4879C3" w14:textId="77777777" w:rsidR="001110AB" w:rsidRDefault="001110AB"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56FDFCDF" w14:textId="77777777" w:rsidR="001110AB" w:rsidRDefault="001110AB"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2EAD5FCE" w14:textId="77777777" w:rsidR="001110AB" w:rsidRDefault="001110AB"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7E674455" w14:textId="77777777" w:rsidR="001110AB" w:rsidRDefault="001110AB"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7FD3CC5F" w14:textId="77777777" w:rsidR="001110AB" w:rsidRDefault="001110AB"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6E85CEAB" w14:textId="77777777" w:rsidR="001110AB" w:rsidRDefault="001110AB" w:rsidP="0056511C">
      <w:pPr>
        <w:spacing w:before="100" w:beforeAutospacing="1" w:after="100" w:afterAutospacing="1" w:line="330" w:lineRule="atLeast"/>
        <w:jc w:val="both"/>
        <w:rPr>
          <w:rFonts w:ascii="Times New Roman" w:eastAsia="Times New Roman" w:hAnsi="Times New Roman" w:cs="Times New Roman"/>
          <w:color w:val="000000"/>
          <w:sz w:val="24"/>
          <w:szCs w:val="24"/>
        </w:rPr>
      </w:pPr>
    </w:p>
    <w:p w14:paraId="4C840C9E" w14:textId="0ACD7C95" w:rsidR="00483979" w:rsidRPr="00483979" w:rsidRDefault="00483979" w:rsidP="00AC46C6">
      <w:pPr>
        <w:pStyle w:val="paragraph"/>
        <w:keepNext/>
        <w:keepLines/>
        <w:spacing w:before="0" w:beforeAutospacing="0" w:after="0" w:afterAutospacing="0"/>
        <w:textAlignment w:val="baseline"/>
      </w:pPr>
    </w:p>
    <w:p w14:paraId="0261BD33" w14:textId="0DD178D9" w:rsidR="00483979" w:rsidRPr="00483979" w:rsidRDefault="00483979" w:rsidP="55A1E69B">
      <w:pPr>
        <w:pStyle w:val="paragraph"/>
        <w:keepNext/>
        <w:keepLines/>
        <w:spacing w:before="0" w:beforeAutospacing="0" w:after="0" w:afterAutospacing="0"/>
        <w:jc w:val="center"/>
        <w:textAlignment w:val="baseline"/>
        <w:rPr>
          <w:rStyle w:val="normaltextrun"/>
          <w:lang w:val="en"/>
        </w:rPr>
      </w:pPr>
    </w:p>
    <w:p w14:paraId="3D62303A" w14:textId="7C9B9E76" w:rsidR="00483979" w:rsidRPr="00483979" w:rsidRDefault="00483979" w:rsidP="55A1E69B">
      <w:pPr>
        <w:pStyle w:val="paragraph"/>
        <w:keepNext/>
        <w:keepLines/>
        <w:spacing w:before="0" w:beforeAutospacing="0" w:after="0" w:afterAutospacing="0"/>
        <w:jc w:val="center"/>
        <w:textAlignment w:val="baseline"/>
        <w:rPr>
          <w:rStyle w:val="normaltextrun"/>
          <w:lang w:val="en"/>
        </w:rPr>
      </w:pPr>
    </w:p>
    <w:p w14:paraId="5D41F5C9" w14:textId="4AFA74DF" w:rsidR="00483979" w:rsidRPr="00483979" w:rsidRDefault="00483979" w:rsidP="55A1E69B">
      <w:pPr>
        <w:pStyle w:val="paragraph"/>
        <w:keepNext/>
        <w:keepLines/>
        <w:spacing w:before="0" w:beforeAutospacing="0" w:after="0" w:afterAutospacing="0"/>
        <w:jc w:val="center"/>
        <w:textAlignment w:val="baseline"/>
        <w:rPr>
          <w:rStyle w:val="normaltextrun"/>
          <w:lang w:val="en"/>
        </w:rPr>
      </w:pPr>
    </w:p>
    <w:p w14:paraId="6E90E3E8" w14:textId="6033F72C" w:rsidR="00483979" w:rsidRDefault="001110AB" w:rsidP="55A1E69B">
      <w:pPr>
        <w:pStyle w:val="paragraph"/>
        <w:keepNext/>
        <w:keepLines/>
        <w:spacing w:before="0" w:beforeAutospacing="0" w:after="0" w:afterAutospacing="0"/>
        <w:jc w:val="center"/>
        <w:textAlignment w:val="baseline"/>
        <w:rPr>
          <w:rStyle w:val="normaltextrun"/>
          <w:lang w:val="en"/>
        </w:rPr>
      </w:pPr>
      <w:r w:rsidRPr="55A1E69B">
        <w:rPr>
          <w:rStyle w:val="normaltextrun"/>
          <w:lang w:val="en"/>
        </w:rPr>
        <w:t>Refere</w:t>
      </w:r>
      <w:r w:rsidR="001823C7" w:rsidRPr="55A1E69B">
        <w:rPr>
          <w:rStyle w:val="normaltextrun"/>
          <w:lang w:val="en"/>
        </w:rPr>
        <w:t xml:space="preserve">nces </w:t>
      </w:r>
      <w:r w:rsidR="00AC46C6">
        <w:rPr>
          <w:rStyle w:val="normaltextrun"/>
          <w:lang w:val="en"/>
        </w:rPr>
        <w:t xml:space="preserve"> </w:t>
      </w:r>
    </w:p>
    <w:p w14:paraId="449E4F11" w14:textId="084C113A" w:rsidR="00AC46C6" w:rsidRPr="00AC46C6" w:rsidRDefault="00AC46C6" w:rsidP="55A1E69B">
      <w:pPr>
        <w:pStyle w:val="paragraph"/>
        <w:keepNext/>
        <w:keepLines/>
        <w:spacing w:before="0" w:beforeAutospacing="0" w:after="0" w:afterAutospacing="0"/>
        <w:jc w:val="center"/>
        <w:textAlignment w:val="baseline"/>
        <w:rPr>
          <w:rStyle w:val="normaltextrun"/>
          <w:lang w:val="en"/>
        </w:rPr>
      </w:pPr>
    </w:p>
    <w:p w14:paraId="693D8D93" w14:textId="5CCC8169" w:rsidR="00AC46C6" w:rsidRPr="00AC46C6" w:rsidRDefault="00AC46C6" w:rsidP="00AC46C6">
      <w:pPr>
        <w:pStyle w:val="paragraph"/>
        <w:keepNext/>
        <w:keepLines/>
        <w:spacing w:before="0" w:beforeAutospacing="0" w:after="0" w:afterAutospacing="0"/>
        <w:textAlignment w:val="baseline"/>
        <w:rPr>
          <w:rStyle w:val="normaltextrun"/>
          <w:lang w:val="en"/>
        </w:rPr>
      </w:pPr>
      <w:r w:rsidRPr="00AC46C6">
        <w:t>Kickapoo Traditional Tribe of Texas. https://kickapootexas.org. Accessed June 25, 2022.</w:t>
      </w:r>
    </w:p>
    <w:p w14:paraId="3CFBFB65" w14:textId="29E835CC" w:rsidR="00AC46C6" w:rsidRPr="00AC46C6" w:rsidRDefault="00AC46C6" w:rsidP="00AC46C6">
      <w:pPr>
        <w:pStyle w:val="paragraph"/>
        <w:keepNext/>
        <w:keepLines/>
        <w:spacing w:before="0" w:beforeAutospacing="0" w:after="0" w:afterAutospacing="0"/>
        <w:textAlignment w:val="baseline"/>
        <w:rPr>
          <w:rStyle w:val="normaltextrun"/>
          <w:lang w:val="en"/>
        </w:rPr>
      </w:pPr>
    </w:p>
    <w:p w14:paraId="65DF4553" w14:textId="4FFEF504" w:rsidR="00820773" w:rsidRPr="00AC46C6" w:rsidRDefault="00AC46C6" w:rsidP="00AC46C6">
      <w:pPr>
        <w:spacing w:before="100" w:beforeAutospacing="1" w:after="100" w:afterAutospacing="1" w:line="240" w:lineRule="auto"/>
        <w:rPr>
          <w:rFonts w:ascii="Times New Roman" w:eastAsia="Times New Roman" w:hAnsi="Times New Roman" w:cs="Times New Roman"/>
          <w:color w:val="000000"/>
          <w:sz w:val="24"/>
          <w:szCs w:val="24"/>
        </w:rPr>
      </w:pPr>
      <w:r w:rsidRPr="00AC46C6">
        <w:rPr>
          <w:rFonts w:ascii="Times New Roman" w:eastAsia="Times New Roman" w:hAnsi="Times New Roman" w:cs="Times New Roman"/>
          <w:color w:val="000000"/>
          <w:sz w:val="24"/>
          <w:szCs w:val="24"/>
        </w:rPr>
        <w:t>Texas Department of State Health Services. Public Health Region 8-Overvie</w:t>
      </w:r>
      <w:r w:rsidR="00820773">
        <w:rPr>
          <w:rFonts w:ascii="Times New Roman" w:eastAsia="Times New Roman" w:hAnsi="Times New Roman" w:cs="Times New Roman"/>
          <w:color w:val="000000"/>
          <w:sz w:val="24"/>
          <w:szCs w:val="24"/>
        </w:rPr>
        <w:t xml:space="preserve">w </w:t>
      </w:r>
    </w:p>
    <w:p w14:paraId="2405BCA8" w14:textId="78F5960C" w:rsidR="00AC46C6" w:rsidRPr="00AC46C6" w:rsidRDefault="00AC46C6" w:rsidP="00AC46C6">
      <w:pPr>
        <w:spacing w:before="100" w:beforeAutospacing="1" w:after="100" w:afterAutospacing="1" w:line="240" w:lineRule="auto"/>
        <w:rPr>
          <w:rFonts w:ascii="Times New Roman" w:eastAsia="Times New Roman" w:hAnsi="Times New Roman" w:cs="Times New Roman"/>
          <w:color w:val="000000"/>
          <w:sz w:val="24"/>
          <w:szCs w:val="24"/>
        </w:rPr>
      </w:pPr>
      <w:r w:rsidRPr="00AC46C6">
        <w:rPr>
          <w:rFonts w:ascii="Times New Roman" w:eastAsia="Times New Roman" w:hAnsi="Times New Roman" w:cs="Times New Roman"/>
          <w:color w:val="000000"/>
          <w:sz w:val="24"/>
          <w:szCs w:val="24"/>
        </w:rPr>
        <w:t xml:space="preserve">Austin,TX : Texas Health and Human Services. </w:t>
      </w:r>
      <w:hyperlink r:id="rId13" w:history="1">
        <w:r w:rsidR="002122A6" w:rsidRPr="00232A03">
          <w:rPr>
            <w:rStyle w:val="Hyperlink"/>
            <w:rFonts w:ascii="Times New Roman" w:eastAsia="Times New Roman" w:hAnsi="Times New Roman" w:cs="Times New Roman"/>
            <w:sz w:val="24"/>
            <w:szCs w:val="24"/>
          </w:rPr>
          <w:t>https://www.dshs.texas.gov/region8/overview.shtm</w:t>
        </w:r>
      </w:hyperlink>
      <w:r w:rsidR="002122A6">
        <w:rPr>
          <w:rFonts w:ascii="Times New Roman" w:eastAsia="Times New Roman" w:hAnsi="Times New Roman" w:cs="Times New Roman"/>
          <w:color w:val="000000"/>
          <w:sz w:val="24"/>
          <w:szCs w:val="24"/>
        </w:rPr>
        <w:t xml:space="preserve">. Accessed </w:t>
      </w:r>
      <w:r w:rsidR="008C3F6C">
        <w:rPr>
          <w:rFonts w:ascii="Times New Roman" w:eastAsia="Times New Roman" w:hAnsi="Times New Roman" w:cs="Times New Roman"/>
          <w:color w:val="000000"/>
          <w:sz w:val="24"/>
          <w:szCs w:val="24"/>
        </w:rPr>
        <w:t xml:space="preserve">March 3,2022 </w:t>
      </w:r>
    </w:p>
    <w:p w14:paraId="64828E71" w14:textId="7E48AD91" w:rsidR="00AC46C6" w:rsidRPr="00AC46C6" w:rsidRDefault="00AC46C6" w:rsidP="00AC46C6">
      <w:pPr>
        <w:spacing w:before="100" w:beforeAutospacing="1" w:after="100" w:afterAutospacing="1" w:line="240" w:lineRule="auto"/>
        <w:rPr>
          <w:rFonts w:ascii="Times New Roman" w:eastAsia="Times New Roman" w:hAnsi="Times New Roman" w:cs="Times New Roman"/>
          <w:color w:val="000000"/>
          <w:sz w:val="24"/>
          <w:szCs w:val="24"/>
        </w:rPr>
      </w:pPr>
      <w:r w:rsidRPr="00AC46C6">
        <w:rPr>
          <w:rFonts w:ascii="Times New Roman" w:hAnsi="Times New Roman" w:cs="Times New Roman"/>
          <w:sz w:val="24"/>
          <w:szCs w:val="24"/>
        </w:rPr>
        <w:t>Texas Department of State Health Services, Map of DSHS Border Area. https://dshs.texas.gov/borderhealth/border_health_map.shtm. Accessed June 25, 2022</w:t>
      </w:r>
    </w:p>
    <w:p w14:paraId="56CA4CD1" w14:textId="1F759242" w:rsidR="00AC46C6" w:rsidRPr="00AC46C6" w:rsidRDefault="00AC46C6" w:rsidP="00AC46C6">
      <w:pPr>
        <w:spacing w:before="100" w:beforeAutospacing="1" w:after="100" w:afterAutospacing="1" w:line="330" w:lineRule="atLeast"/>
        <w:rPr>
          <w:rFonts w:ascii="Times New Roman" w:eastAsia="Times New Roman" w:hAnsi="Times New Roman" w:cs="Times New Roman"/>
          <w:color w:val="000000"/>
          <w:sz w:val="24"/>
          <w:szCs w:val="24"/>
        </w:rPr>
      </w:pPr>
      <w:r w:rsidRPr="00AC46C6">
        <w:rPr>
          <w:rFonts w:ascii="Times New Roman" w:eastAsia="Times New Roman" w:hAnsi="Times New Roman" w:cs="Times New Roman"/>
          <w:color w:val="000000"/>
          <w:sz w:val="24"/>
          <w:szCs w:val="24"/>
        </w:rPr>
        <w:t>U.S. Census Bureau. Quick Facts. Population Estimates. July</w:t>
      </w:r>
      <w:r w:rsidR="004C093A">
        <w:rPr>
          <w:rFonts w:ascii="Times New Roman" w:eastAsia="Times New Roman" w:hAnsi="Times New Roman" w:cs="Times New Roman"/>
          <w:color w:val="000000"/>
          <w:sz w:val="24"/>
          <w:szCs w:val="24"/>
        </w:rPr>
        <w:t xml:space="preserve"> </w:t>
      </w:r>
      <w:r w:rsidRPr="00AC46C6">
        <w:rPr>
          <w:rFonts w:ascii="Times New Roman" w:eastAsia="Times New Roman" w:hAnsi="Times New Roman" w:cs="Times New Roman"/>
          <w:color w:val="000000"/>
          <w:sz w:val="24"/>
          <w:szCs w:val="24"/>
        </w:rPr>
        <w:t>1, 2020 (V2020). https://www.census.gov/quickfacts/sanantoniocitytexas. June 10, 2022</w:t>
      </w:r>
    </w:p>
    <w:p w14:paraId="26FB96EF" w14:textId="1CDA0DC4" w:rsidR="008719B8" w:rsidRDefault="008719B8" w:rsidP="00905CAD">
      <w:pPr>
        <w:spacing w:before="100" w:beforeAutospacing="1" w:after="100" w:afterAutospacing="1" w:line="330" w:lineRule="atLeast"/>
        <w:rPr>
          <w:rStyle w:val="jsgrdq"/>
          <w:color w:val="000000"/>
        </w:rPr>
      </w:pPr>
    </w:p>
    <w:p w14:paraId="744EE1DB" w14:textId="77777777" w:rsidR="008719B8" w:rsidRPr="00905CAD" w:rsidRDefault="008719B8" w:rsidP="00905CAD">
      <w:pPr>
        <w:spacing w:before="100" w:beforeAutospacing="1" w:after="100" w:afterAutospacing="1" w:line="330" w:lineRule="atLeast"/>
        <w:rPr>
          <w:rFonts w:ascii="Times New Roman" w:eastAsia="Times New Roman" w:hAnsi="Times New Roman" w:cs="Times New Roman"/>
          <w:color w:val="000000"/>
          <w:sz w:val="24"/>
          <w:szCs w:val="24"/>
        </w:rPr>
      </w:pPr>
    </w:p>
    <w:p w14:paraId="62687193" w14:textId="77777777" w:rsidR="00905CAD" w:rsidRPr="00905CAD" w:rsidRDefault="00905CAD" w:rsidP="00905CAD">
      <w:pPr>
        <w:spacing w:after="0" w:line="240" w:lineRule="auto"/>
        <w:rPr>
          <w:rFonts w:ascii="Times New Roman" w:eastAsia="Times New Roman" w:hAnsi="Times New Roman" w:cs="Times New Roman"/>
          <w:sz w:val="24"/>
          <w:szCs w:val="24"/>
        </w:rPr>
      </w:pPr>
    </w:p>
    <w:p w14:paraId="41EB6F82" w14:textId="5EF07BBE" w:rsidR="00124C76" w:rsidRPr="00124C76" w:rsidRDefault="00124C76" w:rsidP="00124C76">
      <w:pPr>
        <w:spacing w:after="0" w:line="240" w:lineRule="auto"/>
        <w:rPr>
          <w:rFonts w:ascii="Times New Roman" w:eastAsia="Times New Roman" w:hAnsi="Times New Roman" w:cs="Times New Roman"/>
          <w:sz w:val="24"/>
          <w:szCs w:val="24"/>
        </w:rPr>
      </w:pPr>
    </w:p>
    <w:p w14:paraId="69820CE7" w14:textId="27B8DDBA" w:rsidR="00124067" w:rsidRPr="00124067" w:rsidRDefault="00124067" w:rsidP="00124067">
      <w:pPr>
        <w:spacing w:before="100" w:beforeAutospacing="1" w:after="100" w:afterAutospacing="1" w:line="330" w:lineRule="atLeast"/>
        <w:rPr>
          <w:rFonts w:ascii="Times New Roman" w:eastAsia="Times New Roman" w:hAnsi="Times New Roman" w:cs="Times New Roman"/>
          <w:color w:val="000000"/>
          <w:sz w:val="24"/>
          <w:szCs w:val="24"/>
        </w:rPr>
      </w:pPr>
    </w:p>
    <w:p w14:paraId="7AE61CCE" w14:textId="77777777" w:rsidR="004D4FA2" w:rsidRPr="004D4FA2" w:rsidRDefault="004D4FA2">
      <w:pPr>
        <w:rPr>
          <w:rFonts w:ascii="Times New Roman" w:hAnsi="Times New Roman" w:cs="Times New Roman"/>
        </w:rPr>
      </w:pPr>
    </w:p>
    <w:p w14:paraId="678D855D" w14:textId="21FFDE97" w:rsidR="004D4FA2" w:rsidRPr="004D4FA2" w:rsidRDefault="004D4FA2">
      <w:pPr>
        <w:rPr>
          <w:rFonts w:ascii="Times New Roman" w:hAnsi="Times New Roman" w:cs="Times New Roman"/>
        </w:rPr>
      </w:pPr>
    </w:p>
    <w:sectPr w:rsidR="004D4FA2" w:rsidRPr="004D4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FB00F" w14:textId="77777777" w:rsidR="003E2116" w:rsidRDefault="003E2116" w:rsidP="004C093A">
      <w:pPr>
        <w:spacing w:after="0" w:line="240" w:lineRule="auto"/>
      </w:pPr>
      <w:r>
        <w:separator/>
      </w:r>
    </w:p>
  </w:endnote>
  <w:endnote w:type="continuationSeparator" w:id="0">
    <w:p w14:paraId="16A89A4E" w14:textId="77777777" w:rsidR="003E2116" w:rsidRDefault="003E2116" w:rsidP="004C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18A8" w14:textId="77777777" w:rsidR="003E2116" w:rsidRDefault="003E2116" w:rsidP="004C093A">
      <w:pPr>
        <w:spacing w:after="0" w:line="240" w:lineRule="auto"/>
      </w:pPr>
      <w:r>
        <w:separator/>
      </w:r>
    </w:p>
  </w:footnote>
  <w:footnote w:type="continuationSeparator" w:id="0">
    <w:p w14:paraId="1FE26A00" w14:textId="77777777" w:rsidR="003E2116" w:rsidRDefault="003E2116" w:rsidP="004C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FF1"/>
    <w:multiLevelType w:val="multilevel"/>
    <w:tmpl w:val="8E42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64BC6"/>
    <w:multiLevelType w:val="multilevel"/>
    <w:tmpl w:val="4D9E1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00EE2"/>
    <w:multiLevelType w:val="multilevel"/>
    <w:tmpl w:val="2936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62363"/>
    <w:multiLevelType w:val="multilevel"/>
    <w:tmpl w:val="9C46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A6408"/>
    <w:multiLevelType w:val="multilevel"/>
    <w:tmpl w:val="8D50A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85C96"/>
    <w:multiLevelType w:val="multilevel"/>
    <w:tmpl w:val="7F7A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44B50"/>
    <w:multiLevelType w:val="multilevel"/>
    <w:tmpl w:val="119AB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3A1758"/>
    <w:multiLevelType w:val="multilevel"/>
    <w:tmpl w:val="6156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92483"/>
    <w:multiLevelType w:val="multilevel"/>
    <w:tmpl w:val="FA8ED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8367389">
    <w:abstractNumId w:val="3"/>
  </w:num>
  <w:num w:numId="2" w16cid:durableId="1659921112">
    <w:abstractNumId w:val="0"/>
  </w:num>
  <w:num w:numId="3" w16cid:durableId="923953264">
    <w:abstractNumId w:val="1"/>
  </w:num>
  <w:num w:numId="4" w16cid:durableId="1071660378">
    <w:abstractNumId w:val="4"/>
  </w:num>
  <w:num w:numId="5" w16cid:durableId="1149974576">
    <w:abstractNumId w:val="6"/>
  </w:num>
  <w:num w:numId="6" w16cid:durableId="941835605">
    <w:abstractNumId w:val="8"/>
  </w:num>
  <w:num w:numId="7" w16cid:durableId="1979606945">
    <w:abstractNumId w:val="7"/>
  </w:num>
  <w:num w:numId="8" w16cid:durableId="936136580">
    <w:abstractNumId w:val="2"/>
  </w:num>
  <w:num w:numId="9" w16cid:durableId="833828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A2"/>
    <w:rsid w:val="0001440E"/>
    <w:rsid w:val="0009054F"/>
    <w:rsid w:val="000E1DF2"/>
    <w:rsid w:val="000F2020"/>
    <w:rsid w:val="001110AB"/>
    <w:rsid w:val="001175A3"/>
    <w:rsid w:val="00124067"/>
    <w:rsid w:val="00124C76"/>
    <w:rsid w:val="001573BC"/>
    <w:rsid w:val="001823C7"/>
    <w:rsid w:val="0018671A"/>
    <w:rsid w:val="001E4E46"/>
    <w:rsid w:val="002122A6"/>
    <w:rsid w:val="003C7E04"/>
    <w:rsid w:val="003D2C7E"/>
    <w:rsid w:val="003E2116"/>
    <w:rsid w:val="00400BA2"/>
    <w:rsid w:val="00483979"/>
    <w:rsid w:val="004C093A"/>
    <w:rsid w:val="004D4FA2"/>
    <w:rsid w:val="0050202B"/>
    <w:rsid w:val="0056511C"/>
    <w:rsid w:val="005662B0"/>
    <w:rsid w:val="006502F6"/>
    <w:rsid w:val="00805B67"/>
    <w:rsid w:val="00820773"/>
    <w:rsid w:val="00853D0B"/>
    <w:rsid w:val="008719B8"/>
    <w:rsid w:val="008C258A"/>
    <w:rsid w:val="008C3F6C"/>
    <w:rsid w:val="008C6233"/>
    <w:rsid w:val="00905CAD"/>
    <w:rsid w:val="00907656"/>
    <w:rsid w:val="00A61701"/>
    <w:rsid w:val="00AC46C6"/>
    <w:rsid w:val="00B2316A"/>
    <w:rsid w:val="00B3207A"/>
    <w:rsid w:val="00B57F30"/>
    <w:rsid w:val="00BE1A5D"/>
    <w:rsid w:val="00BF5D5D"/>
    <w:rsid w:val="00C63208"/>
    <w:rsid w:val="00D25174"/>
    <w:rsid w:val="00F108FF"/>
    <w:rsid w:val="55A1E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5EDC"/>
  <w15:chartTrackingRefBased/>
  <w15:docId w15:val="{3068A1CD-51A2-0F4D-8E6E-225BBA053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FA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4D4FA2"/>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4xlpa">
    <w:name w:val="_04xlpa"/>
    <w:basedOn w:val="Normal"/>
    <w:rsid w:val="00124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124067"/>
  </w:style>
  <w:style w:type="paragraph" w:customStyle="1" w:styleId="paragraph">
    <w:name w:val="paragraph"/>
    <w:basedOn w:val="Normal"/>
    <w:rsid w:val="0048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83979"/>
  </w:style>
  <w:style w:type="character" w:customStyle="1" w:styleId="eop">
    <w:name w:val="eop"/>
    <w:basedOn w:val="DefaultParagraphFont"/>
    <w:rsid w:val="00483979"/>
  </w:style>
  <w:style w:type="character" w:styleId="Hyperlink">
    <w:name w:val="Hyperlink"/>
    <w:basedOn w:val="DefaultParagraphFont"/>
    <w:uiPriority w:val="99"/>
    <w:unhideWhenUsed/>
    <w:rsid w:val="00BF5D5D"/>
    <w:rPr>
      <w:color w:val="0000FF"/>
      <w:u w:val="single"/>
    </w:rPr>
  </w:style>
  <w:style w:type="paragraph" w:styleId="ListParagraph">
    <w:name w:val="List Paragraph"/>
    <w:basedOn w:val="Normal"/>
    <w:uiPriority w:val="34"/>
    <w:qFormat/>
    <w:rsid w:val="0056511C"/>
    <w:pPr>
      <w:ind w:left="720"/>
      <w:contextualSpacing/>
    </w:pPr>
  </w:style>
  <w:style w:type="character" w:styleId="CommentReference">
    <w:name w:val="annotation reference"/>
    <w:basedOn w:val="DefaultParagraphFont"/>
    <w:uiPriority w:val="99"/>
    <w:semiHidden/>
    <w:unhideWhenUsed/>
    <w:rsid w:val="000E1DF2"/>
    <w:rPr>
      <w:sz w:val="16"/>
      <w:szCs w:val="16"/>
    </w:rPr>
  </w:style>
  <w:style w:type="paragraph" w:styleId="CommentText">
    <w:name w:val="annotation text"/>
    <w:basedOn w:val="Normal"/>
    <w:link w:val="CommentTextChar"/>
    <w:uiPriority w:val="99"/>
    <w:semiHidden/>
    <w:unhideWhenUsed/>
    <w:rsid w:val="000E1DF2"/>
    <w:pPr>
      <w:spacing w:line="240" w:lineRule="auto"/>
    </w:pPr>
    <w:rPr>
      <w:sz w:val="20"/>
      <w:szCs w:val="20"/>
    </w:rPr>
  </w:style>
  <w:style w:type="character" w:customStyle="1" w:styleId="CommentTextChar">
    <w:name w:val="Comment Text Char"/>
    <w:basedOn w:val="DefaultParagraphFont"/>
    <w:link w:val="CommentText"/>
    <w:uiPriority w:val="99"/>
    <w:semiHidden/>
    <w:rsid w:val="000E1DF2"/>
    <w:rPr>
      <w:sz w:val="20"/>
      <w:szCs w:val="20"/>
    </w:rPr>
  </w:style>
  <w:style w:type="paragraph" w:styleId="CommentSubject">
    <w:name w:val="annotation subject"/>
    <w:basedOn w:val="CommentText"/>
    <w:next w:val="CommentText"/>
    <w:link w:val="CommentSubjectChar"/>
    <w:uiPriority w:val="99"/>
    <w:semiHidden/>
    <w:unhideWhenUsed/>
    <w:rsid w:val="000E1DF2"/>
    <w:rPr>
      <w:b/>
      <w:bCs/>
    </w:rPr>
  </w:style>
  <w:style w:type="character" w:customStyle="1" w:styleId="CommentSubjectChar">
    <w:name w:val="Comment Subject Char"/>
    <w:basedOn w:val="CommentTextChar"/>
    <w:link w:val="CommentSubject"/>
    <w:uiPriority w:val="99"/>
    <w:semiHidden/>
    <w:rsid w:val="000E1DF2"/>
    <w:rPr>
      <w:b/>
      <w:bCs/>
      <w:sz w:val="20"/>
      <w:szCs w:val="20"/>
    </w:rPr>
  </w:style>
  <w:style w:type="paragraph" w:styleId="FootnoteText">
    <w:name w:val="footnote text"/>
    <w:basedOn w:val="Normal"/>
    <w:link w:val="FootnoteTextChar"/>
    <w:uiPriority w:val="99"/>
    <w:semiHidden/>
    <w:unhideWhenUsed/>
    <w:rsid w:val="004C09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93A"/>
    <w:rPr>
      <w:sz w:val="20"/>
      <w:szCs w:val="20"/>
    </w:rPr>
  </w:style>
  <w:style w:type="character" w:styleId="FootnoteReference">
    <w:name w:val="footnote reference"/>
    <w:basedOn w:val="DefaultParagraphFont"/>
    <w:uiPriority w:val="99"/>
    <w:semiHidden/>
    <w:unhideWhenUsed/>
    <w:rsid w:val="004C093A"/>
    <w:rPr>
      <w:vertAlign w:val="superscript"/>
    </w:rPr>
  </w:style>
  <w:style w:type="character" w:styleId="UnresolvedMention">
    <w:name w:val="Unresolved Mention"/>
    <w:basedOn w:val="DefaultParagraphFont"/>
    <w:uiPriority w:val="99"/>
    <w:semiHidden/>
    <w:unhideWhenUsed/>
    <w:rsid w:val="00F1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190">
      <w:bodyDiv w:val="1"/>
      <w:marLeft w:val="0"/>
      <w:marRight w:val="0"/>
      <w:marTop w:val="0"/>
      <w:marBottom w:val="0"/>
      <w:divBdr>
        <w:top w:val="none" w:sz="0" w:space="0" w:color="auto"/>
        <w:left w:val="none" w:sz="0" w:space="0" w:color="auto"/>
        <w:bottom w:val="none" w:sz="0" w:space="0" w:color="auto"/>
        <w:right w:val="none" w:sz="0" w:space="0" w:color="auto"/>
      </w:divBdr>
    </w:div>
    <w:div w:id="96602525">
      <w:bodyDiv w:val="1"/>
      <w:marLeft w:val="0"/>
      <w:marRight w:val="0"/>
      <w:marTop w:val="0"/>
      <w:marBottom w:val="0"/>
      <w:divBdr>
        <w:top w:val="none" w:sz="0" w:space="0" w:color="auto"/>
        <w:left w:val="none" w:sz="0" w:space="0" w:color="auto"/>
        <w:bottom w:val="none" w:sz="0" w:space="0" w:color="auto"/>
        <w:right w:val="none" w:sz="0" w:space="0" w:color="auto"/>
      </w:divBdr>
    </w:div>
    <w:div w:id="100686907">
      <w:bodyDiv w:val="1"/>
      <w:marLeft w:val="0"/>
      <w:marRight w:val="0"/>
      <w:marTop w:val="0"/>
      <w:marBottom w:val="0"/>
      <w:divBdr>
        <w:top w:val="none" w:sz="0" w:space="0" w:color="auto"/>
        <w:left w:val="none" w:sz="0" w:space="0" w:color="auto"/>
        <w:bottom w:val="none" w:sz="0" w:space="0" w:color="auto"/>
        <w:right w:val="none" w:sz="0" w:space="0" w:color="auto"/>
      </w:divBdr>
    </w:div>
    <w:div w:id="210927119">
      <w:bodyDiv w:val="1"/>
      <w:marLeft w:val="0"/>
      <w:marRight w:val="0"/>
      <w:marTop w:val="0"/>
      <w:marBottom w:val="0"/>
      <w:divBdr>
        <w:top w:val="none" w:sz="0" w:space="0" w:color="auto"/>
        <w:left w:val="none" w:sz="0" w:space="0" w:color="auto"/>
        <w:bottom w:val="none" w:sz="0" w:space="0" w:color="auto"/>
        <w:right w:val="none" w:sz="0" w:space="0" w:color="auto"/>
      </w:divBdr>
    </w:div>
    <w:div w:id="450370027">
      <w:bodyDiv w:val="1"/>
      <w:marLeft w:val="0"/>
      <w:marRight w:val="0"/>
      <w:marTop w:val="0"/>
      <w:marBottom w:val="0"/>
      <w:divBdr>
        <w:top w:val="none" w:sz="0" w:space="0" w:color="auto"/>
        <w:left w:val="none" w:sz="0" w:space="0" w:color="auto"/>
        <w:bottom w:val="none" w:sz="0" w:space="0" w:color="auto"/>
        <w:right w:val="none" w:sz="0" w:space="0" w:color="auto"/>
      </w:divBdr>
    </w:div>
    <w:div w:id="528379168">
      <w:bodyDiv w:val="1"/>
      <w:marLeft w:val="0"/>
      <w:marRight w:val="0"/>
      <w:marTop w:val="0"/>
      <w:marBottom w:val="0"/>
      <w:divBdr>
        <w:top w:val="none" w:sz="0" w:space="0" w:color="auto"/>
        <w:left w:val="none" w:sz="0" w:space="0" w:color="auto"/>
        <w:bottom w:val="none" w:sz="0" w:space="0" w:color="auto"/>
        <w:right w:val="none" w:sz="0" w:space="0" w:color="auto"/>
      </w:divBdr>
    </w:div>
    <w:div w:id="576985705">
      <w:bodyDiv w:val="1"/>
      <w:marLeft w:val="0"/>
      <w:marRight w:val="0"/>
      <w:marTop w:val="0"/>
      <w:marBottom w:val="0"/>
      <w:divBdr>
        <w:top w:val="none" w:sz="0" w:space="0" w:color="auto"/>
        <w:left w:val="none" w:sz="0" w:space="0" w:color="auto"/>
        <w:bottom w:val="none" w:sz="0" w:space="0" w:color="auto"/>
        <w:right w:val="none" w:sz="0" w:space="0" w:color="auto"/>
      </w:divBdr>
    </w:div>
    <w:div w:id="744569213">
      <w:bodyDiv w:val="1"/>
      <w:marLeft w:val="0"/>
      <w:marRight w:val="0"/>
      <w:marTop w:val="0"/>
      <w:marBottom w:val="0"/>
      <w:divBdr>
        <w:top w:val="none" w:sz="0" w:space="0" w:color="auto"/>
        <w:left w:val="none" w:sz="0" w:space="0" w:color="auto"/>
        <w:bottom w:val="none" w:sz="0" w:space="0" w:color="auto"/>
        <w:right w:val="none" w:sz="0" w:space="0" w:color="auto"/>
      </w:divBdr>
    </w:div>
    <w:div w:id="798383164">
      <w:bodyDiv w:val="1"/>
      <w:marLeft w:val="0"/>
      <w:marRight w:val="0"/>
      <w:marTop w:val="0"/>
      <w:marBottom w:val="0"/>
      <w:divBdr>
        <w:top w:val="none" w:sz="0" w:space="0" w:color="auto"/>
        <w:left w:val="none" w:sz="0" w:space="0" w:color="auto"/>
        <w:bottom w:val="none" w:sz="0" w:space="0" w:color="auto"/>
        <w:right w:val="none" w:sz="0" w:space="0" w:color="auto"/>
      </w:divBdr>
    </w:div>
    <w:div w:id="880557447">
      <w:bodyDiv w:val="1"/>
      <w:marLeft w:val="0"/>
      <w:marRight w:val="0"/>
      <w:marTop w:val="0"/>
      <w:marBottom w:val="0"/>
      <w:divBdr>
        <w:top w:val="none" w:sz="0" w:space="0" w:color="auto"/>
        <w:left w:val="none" w:sz="0" w:space="0" w:color="auto"/>
        <w:bottom w:val="none" w:sz="0" w:space="0" w:color="auto"/>
        <w:right w:val="none" w:sz="0" w:space="0" w:color="auto"/>
      </w:divBdr>
    </w:div>
    <w:div w:id="960692399">
      <w:bodyDiv w:val="1"/>
      <w:marLeft w:val="0"/>
      <w:marRight w:val="0"/>
      <w:marTop w:val="0"/>
      <w:marBottom w:val="0"/>
      <w:divBdr>
        <w:top w:val="none" w:sz="0" w:space="0" w:color="auto"/>
        <w:left w:val="none" w:sz="0" w:space="0" w:color="auto"/>
        <w:bottom w:val="none" w:sz="0" w:space="0" w:color="auto"/>
        <w:right w:val="none" w:sz="0" w:space="0" w:color="auto"/>
      </w:divBdr>
    </w:div>
    <w:div w:id="971835146">
      <w:bodyDiv w:val="1"/>
      <w:marLeft w:val="0"/>
      <w:marRight w:val="0"/>
      <w:marTop w:val="0"/>
      <w:marBottom w:val="0"/>
      <w:divBdr>
        <w:top w:val="none" w:sz="0" w:space="0" w:color="auto"/>
        <w:left w:val="none" w:sz="0" w:space="0" w:color="auto"/>
        <w:bottom w:val="none" w:sz="0" w:space="0" w:color="auto"/>
        <w:right w:val="none" w:sz="0" w:space="0" w:color="auto"/>
      </w:divBdr>
    </w:div>
    <w:div w:id="1098253934">
      <w:bodyDiv w:val="1"/>
      <w:marLeft w:val="0"/>
      <w:marRight w:val="0"/>
      <w:marTop w:val="0"/>
      <w:marBottom w:val="0"/>
      <w:divBdr>
        <w:top w:val="none" w:sz="0" w:space="0" w:color="auto"/>
        <w:left w:val="none" w:sz="0" w:space="0" w:color="auto"/>
        <w:bottom w:val="none" w:sz="0" w:space="0" w:color="auto"/>
        <w:right w:val="none" w:sz="0" w:space="0" w:color="auto"/>
      </w:divBdr>
    </w:div>
    <w:div w:id="1177382961">
      <w:bodyDiv w:val="1"/>
      <w:marLeft w:val="0"/>
      <w:marRight w:val="0"/>
      <w:marTop w:val="0"/>
      <w:marBottom w:val="0"/>
      <w:divBdr>
        <w:top w:val="none" w:sz="0" w:space="0" w:color="auto"/>
        <w:left w:val="none" w:sz="0" w:space="0" w:color="auto"/>
        <w:bottom w:val="none" w:sz="0" w:space="0" w:color="auto"/>
        <w:right w:val="none" w:sz="0" w:space="0" w:color="auto"/>
      </w:divBdr>
    </w:div>
    <w:div w:id="1390616993">
      <w:bodyDiv w:val="1"/>
      <w:marLeft w:val="0"/>
      <w:marRight w:val="0"/>
      <w:marTop w:val="0"/>
      <w:marBottom w:val="0"/>
      <w:divBdr>
        <w:top w:val="none" w:sz="0" w:space="0" w:color="auto"/>
        <w:left w:val="none" w:sz="0" w:space="0" w:color="auto"/>
        <w:bottom w:val="none" w:sz="0" w:space="0" w:color="auto"/>
        <w:right w:val="none" w:sz="0" w:space="0" w:color="auto"/>
      </w:divBdr>
    </w:div>
    <w:div w:id="1403986444">
      <w:bodyDiv w:val="1"/>
      <w:marLeft w:val="0"/>
      <w:marRight w:val="0"/>
      <w:marTop w:val="0"/>
      <w:marBottom w:val="0"/>
      <w:divBdr>
        <w:top w:val="none" w:sz="0" w:space="0" w:color="auto"/>
        <w:left w:val="none" w:sz="0" w:space="0" w:color="auto"/>
        <w:bottom w:val="none" w:sz="0" w:space="0" w:color="auto"/>
        <w:right w:val="none" w:sz="0" w:space="0" w:color="auto"/>
      </w:divBdr>
    </w:div>
    <w:div w:id="1408072484">
      <w:bodyDiv w:val="1"/>
      <w:marLeft w:val="0"/>
      <w:marRight w:val="0"/>
      <w:marTop w:val="0"/>
      <w:marBottom w:val="0"/>
      <w:divBdr>
        <w:top w:val="none" w:sz="0" w:space="0" w:color="auto"/>
        <w:left w:val="none" w:sz="0" w:space="0" w:color="auto"/>
        <w:bottom w:val="none" w:sz="0" w:space="0" w:color="auto"/>
        <w:right w:val="none" w:sz="0" w:space="0" w:color="auto"/>
      </w:divBdr>
    </w:div>
    <w:div w:id="1515462543">
      <w:bodyDiv w:val="1"/>
      <w:marLeft w:val="0"/>
      <w:marRight w:val="0"/>
      <w:marTop w:val="0"/>
      <w:marBottom w:val="0"/>
      <w:divBdr>
        <w:top w:val="none" w:sz="0" w:space="0" w:color="auto"/>
        <w:left w:val="none" w:sz="0" w:space="0" w:color="auto"/>
        <w:bottom w:val="none" w:sz="0" w:space="0" w:color="auto"/>
        <w:right w:val="none" w:sz="0" w:space="0" w:color="auto"/>
      </w:divBdr>
    </w:div>
    <w:div w:id="2126849478">
      <w:bodyDiv w:val="1"/>
      <w:marLeft w:val="0"/>
      <w:marRight w:val="0"/>
      <w:marTop w:val="0"/>
      <w:marBottom w:val="0"/>
      <w:divBdr>
        <w:top w:val="none" w:sz="0" w:space="0" w:color="auto"/>
        <w:left w:val="none" w:sz="0" w:space="0" w:color="auto"/>
        <w:bottom w:val="none" w:sz="0" w:space="0" w:color="auto"/>
        <w:right w:val="none" w:sz="0" w:space="0" w:color="auto"/>
      </w:divBdr>
    </w:div>
    <w:div w:id="21305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shs.texas.gov/region8/overview.s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dca.org/12secto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8763FA3A6B674AB2737926D5AB6D5A" ma:contentTypeVersion="1052" ma:contentTypeDescription="Create a new document." ma:contentTypeScope="" ma:versionID="bb15bcf05cf9a715474f3ca59166c3e3">
  <xsd:schema xmlns:xsd="http://www.w3.org/2001/XMLSchema" xmlns:xs="http://www.w3.org/2001/XMLSchema" xmlns:p="http://schemas.microsoft.com/office/2006/metadata/properties" xmlns:ns2="ea37a463-b99d-470c-8a85-4153a11441a9" xmlns:ns3="3ef909c6-8640-403c-b2a3-f3aa05d82da5" xmlns:ns4="d853a810-d2a2-4c28-9ad9-9100c9a22e04" targetNamespace="http://schemas.microsoft.com/office/2006/metadata/properties" ma:root="true" ma:fieldsID="28c7b4d553a3f14901037b7075beea3a" ns2:_="" ns3:_="" ns4:_="">
    <xsd:import namespace="ea37a463-b99d-470c-8a85-4153a11441a9"/>
    <xsd:import namespace="3ef909c6-8640-403c-b2a3-f3aa05d82da5"/>
    <xsd:import namespace="d853a810-d2a2-4c28-9ad9-9100c9a22e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f909c6-8640-403c-b2a3-f3aa05d82d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d03e8e1-8068-4b4c-9c99-812f9c325840}" ma:internalName="TaxCatchAll" ma:showField="CatchAllData" ma:web="ea37a463-b99d-470c-8a85-4153a11441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853a810-d2a2-4c28-9ad9-9100c9a22e04" xsi:nil="true"/>
    <lcf76f155ced4ddcb4097134ff3c332f xmlns="3ef909c6-8640-403c-b2a3-f3aa05d82da5">
      <Terms xmlns="http://schemas.microsoft.com/office/infopath/2007/PartnerControls"/>
    </lcf76f155ced4ddcb4097134ff3c332f>
    <_dlc_DocId xmlns="ea37a463-b99d-470c-8a85-4153a11441a9">Y2PHC7Y2YW5Y-457562326-5587</_dlc_DocId>
    <_dlc_DocIdUrl xmlns="ea37a463-b99d-470c-8a85-4153a11441a9">
      <Url>https://txhhs.sharepoint.com/sites/hhsc/hsosm/iddbhs/bhs/pss1/pbhp/_layouts/15/DocIdRedir.aspx?ID=Y2PHC7Y2YW5Y-457562326-5587</Url>
      <Description>Y2PHC7Y2YW5Y-457562326-5587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147F4-E604-4401-9CCA-E297B086DCFB}">
  <ds:schemaRefs>
    <ds:schemaRef ds:uri="http://schemas.microsoft.com/sharepoint/v3/contenttype/forms"/>
  </ds:schemaRefs>
</ds:datastoreItem>
</file>

<file path=customXml/itemProps2.xml><?xml version="1.0" encoding="utf-8"?>
<ds:datastoreItem xmlns:ds="http://schemas.openxmlformats.org/officeDocument/2006/customXml" ds:itemID="{849FE443-FFE3-4FC8-9389-BBCF7617A871}">
  <ds:schemaRefs>
    <ds:schemaRef ds:uri="http://schemas.microsoft.com/sharepoint/events"/>
    <ds:schemaRef ds:uri="http://www.w3.org/2000/xmlns/"/>
  </ds:schemaRefs>
</ds:datastoreItem>
</file>

<file path=customXml/itemProps3.xml><?xml version="1.0" encoding="utf-8"?>
<ds:datastoreItem xmlns:ds="http://schemas.openxmlformats.org/officeDocument/2006/customXml" ds:itemID="{D1AEB5CE-D94B-46C8-A4BF-7324375F4976}">
  <ds:schemaRefs>
    <ds:schemaRef ds:uri="http://schemas.microsoft.com/office/2006/metadata/contentType"/>
    <ds:schemaRef ds:uri="http://schemas.microsoft.com/office/2006/metadata/properties/metaAttributes"/>
    <ds:schemaRef ds:uri="http://www.w3.org/2000/xmlns/"/>
    <ds:schemaRef ds:uri="http://www.w3.org/2001/XMLSchema"/>
    <ds:schemaRef ds:uri="ea37a463-b99d-470c-8a85-4153a11441a9"/>
    <ds:schemaRef ds:uri="3ef909c6-8640-403c-b2a3-f3aa05d82da5"/>
    <ds:schemaRef ds:uri="d853a810-d2a2-4c28-9ad9-9100c9a22e04"/>
  </ds:schemaRefs>
</ds:datastoreItem>
</file>

<file path=customXml/itemProps4.xml><?xml version="1.0" encoding="utf-8"?>
<ds:datastoreItem xmlns:ds="http://schemas.openxmlformats.org/officeDocument/2006/customXml" ds:itemID="{83DF5EC5-EF4C-4A4C-9EA1-56D947978933}">
  <ds:schemaRefs>
    <ds:schemaRef ds:uri="http://schemas.microsoft.com/office/2006/metadata/properties"/>
    <ds:schemaRef ds:uri="http://www.w3.org/2000/xmlns/"/>
    <ds:schemaRef ds:uri="d853a810-d2a2-4c28-9ad9-9100c9a22e04"/>
    <ds:schemaRef ds:uri="http://www.w3.org/2001/XMLSchema-instance"/>
    <ds:schemaRef ds:uri="3ef909c6-8640-403c-b2a3-f3aa05d82da5"/>
    <ds:schemaRef ds:uri="http://schemas.microsoft.com/office/infopath/2007/PartnerControls"/>
    <ds:schemaRef ds:uri="ea37a463-b99d-470c-8a85-4153a11441a9"/>
  </ds:schemaRefs>
</ds:datastoreItem>
</file>

<file path=customXml/itemProps5.xml><?xml version="1.0" encoding="utf-8"?>
<ds:datastoreItem xmlns:ds="http://schemas.openxmlformats.org/officeDocument/2006/customXml" ds:itemID="{C5718D6B-3014-404E-8CEB-66FBCA09A3D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Johnson</dc:creator>
  <cp:keywords/>
  <dc:description/>
  <cp:lastModifiedBy>danielle johnson</cp:lastModifiedBy>
  <cp:revision>2</cp:revision>
  <dcterms:created xsi:type="dcterms:W3CDTF">2022-09-21T20:44:00Z</dcterms:created>
  <dcterms:modified xsi:type="dcterms:W3CDTF">2022-09-21T20:44:00Z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0x010100978763FA3A6B674AB2737926D5AB6D5A</vt:lpwstr>
  </property>
  <property fmtid="{D5CDD505-2E9C-101B-9397-08002B2CF9AE}" pid="3" name="_dlc_DocIdItemGuid">
    <vt:lpwstr>eb418b49-0326-4723-8ce4-47b67ddc0a64</vt:lpwstr>
  </property>
  <property fmtid="{D5CDD505-2E9C-101B-9397-08002B2CF9AE}" pid="4" name="MediaServiceImageTags">
    <vt:lpwstr/>
  </property>
</Properties>
</file>